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09" w:rsidRPr="005E2052" w:rsidRDefault="00953D09" w:rsidP="00953D09">
      <w:pPr>
        <w:rPr>
          <w:rFonts w:hint="eastAsia"/>
          <w:b/>
          <w:sz w:val="28"/>
          <w:szCs w:val="28"/>
        </w:rPr>
      </w:pPr>
      <w:r w:rsidRPr="005E2052">
        <w:rPr>
          <w:rFonts w:hint="eastAsia"/>
          <w:b/>
          <w:sz w:val="28"/>
          <w:szCs w:val="28"/>
        </w:rPr>
        <w:t>附件：</w:t>
      </w:r>
    </w:p>
    <w:p w:rsidR="00953D09" w:rsidRDefault="00953D09" w:rsidP="00953D09">
      <w:pPr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  <w:bookmarkStart w:id="0" w:name="_GoBack"/>
      <w:r w:rsidRPr="005E2052">
        <w:rPr>
          <w:rFonts w:ascii="宋体" w:eastAsia="宋体" w:hAnsi="宋体" w:cs="宋体" w:hint="eastAsia"/>
          <w:b/>
          <w:kern w:val="0"/>
          <w:sz w:val="30"/>
          <w:szCs w:val="30"/>
        </w:rPr>
        <w:t>2017年各学院、实验教学中心本科教学实验材料费分配批复表</w:t>
      </w:r>
      <w:bookmarkEnd w:id="0"/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35"/>
        <w:gridCol w:w="3538"/>
        <w:gridCol w:w="1546"/>
        <w:gridCol w:w="2603"/>
      </w:tblGrid>
      <w:tr w:rsidR="00953D09" w:rsidRPr="005E2052" w:rsidTr="00B17DD3">
        <w:trPr>
          <w:jc w:val="center"/>
        </w:trPr>
        <w:tc>
          <w:tcPr>
            <w:tcW w:w="490" w:type="pct"/>
            <w:vAlign w:val="center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076" w:type="pct"/>
            <w:vAlign w:val="center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907" w:type="pct"/>
            <w:vAlign w:val="center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预算</w:t>
            </w:r>
          </w:p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1527" w:type="pct"/>
            <w:vAlign w:val="center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地球科学学院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30,000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资源学院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45,000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材料与化学学院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130,000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含二次竞赛材料费</w:t>
            </w: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环境学院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40,000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工程学院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70,000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地球物理与空间信息学院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30,000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机械与电子信息学院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26,000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珠宝学院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40,000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9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经济管理学院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6,000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10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公共管理学院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11,000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  <w:vAlign w:val="center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11</w:t>
            </w:r>
          </w:p>
        </w:tc>
        <w:tc>
          <w:tcPr>
            <w:tcW w:w="2076" w:type="pct"/>
            <w:vAlign w:val="center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数学与物理学院</w:t>
            </w:r>
          </w:p>
        </w:tc>
        <w:tc>
          <w:tcPr>
            <w:tcW w:w="907" w:type="pct"/>
            <w:vAlign w:val="center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60,000</w:t>
            </w:r>
          </w:p>
        </w:tc>
        <w:tc>
          <w:tcPr>
            <w:tcW w:w="1527" w:type="pct"/>
            <w:vAlign w:val="center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含物理、数学建模竞赛材料费</w:t>
            </w: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12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外国语学院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10,000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13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艺术与传媒学院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20,000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14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体育课部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6,000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15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自动化学院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4,000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3D09" w:rsidRPr="005E2052" w:rsidTr="00B17DD3">
        <w:trPr>
          <w:jc w:val="center"/>
        </w:trPr>
        <w:tc>
          <w:tcPr>
            <w:tcW w:w="490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b/>
                <w:sz w:val="28"/>
                <w:szCs w:val="28"/>
              </w:rPr>
              <w:t>16</w:t>
            </w:r>
          </w:p>
        </w:tc>
        <w:tc>
          <w:tcPr>
            <w:tcW w:w="2076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信息技术试验中心</w:t>
            </w:r>
          </w:p>
        </w:tc>
        <w:tc>
          <w:tcPr>
            <w:tcW w:w="90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E2052">
              <w:rPr>
                <w:rFonts w:asciiTheme="minorEastAsia" w:hAnsiTheme="minorEastAsia" w:hint="eastAsia"/>
                <w:sz w:val="28"/>
                <w:szCs w:val="28"/>
              </w:rPr>
              <w:t>26,000</w:t>
            </w:r>
          </w:p>
        </w:tc>
        <w:tc>
          <w:tcPr>
            <w:tcW w:w="1527" w:type="pct"/>
          </w:tcPr>
          <w:p w:rsidR="00953D09" w:rsidRPr="005E2052" w:rsidRDefault="00953D09" w:rsidP="00B17D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577D5" w:rsidRDefault="008577D5"/>
    <w:sectPr w:rsidR="0085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5D" w:rsidRDefault="001E235D" w:rsidP="00953D09">
      <w:r>
        <w:separator/>
      </w:r>
    </w:p>
  </w:endnote>
  <w:endnote w:type="continuationSeparator" w:id="0">
    <w:p w:rsidR="001E235D" w:rsidRDefault="001E235D" w:rsidP="0095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5D" w:rsidRDefault="001E235D" w:rsidP="00953D09">
      <w:r>
        <w:separator/>
      </w:r>
    </w:p>
  </w:footnote>
  <w:footnote w:type="continuationSeparator" w:id="0">
    <w:p w:rsidR="001E235D" w:rsidRDefault="001E235D" w:rsidP="00953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D9"/>
    <w:rsid w:val="001E235D"/>
    <w:rsid w:val="008577D5"/>
    <w:rsid w:val="00953D09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D09"/>
    <w:rPr>
      <w:sz w:val="18"/>
      <w:szCs w:val="18"/>
    </w:rPr>
  </w:style>
  <w:style w:type="table" w:styleId="a5">
    <w:name w:val="Table Grid"/>
    <w:basedOn w:val="a1"/>
    <w:uiPriority w:val="59"/>
    <w:rsid w:val="00953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D09"/>
    <w:rPr>
      <w:sz w:val="18"/>
      <w:szCs w:val="18"/>
    </w:rPr>
  </w:style>
  <w:style w:type="table" w:styleId="a5">
    <w:name w:val="Table Grid"/>
    <w:basedOn w:val="a1"/>
    <w:uiPriority w:val="59"/>
    <w:rsid w:val="00953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2017-06-06T08:40:00Z</dcterms:created>
  <dcterms:modified xsi:type="dcterms:W3CDTF">2017-06-06T08:41:00Z</dcterms:modified>
</cp:coreProperties>
</file>