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72"/>
          <w:szCs w:val="72"/>
          <w14:textFill>
            <w14:solidFill>
              <w14:schemeClr w14:val="tx1"/>
            </w14:solidFill>
          </w14:textFill>
        </w:rPr>
      </w:pPr>
      <w:r>
        <w:rPr>
          <w:rFonts w:hint="eastAsia"/>
          <w:color w:val="000000" w:themeColor="text1"/>
          <w:sz w:val="72"/>
          <w:szCs w:val="72"/>
          <w:lang w:val="en-US" w:eastAsia="zh-CN"/>
          <w14:textFill>
            <w14:solidFill>
              <w14:schemeClr w14:val="tx1"/>
            </w14:solidFill>
          </w14:textFill>
        </w:rPr>
        <w:t>中国地质大学</w:t>
      </w:r>
      <w:r>
        <w:rPr>
          <w:color w:val="000000" w:themeColor="text1"/>
          <w:sz w:val="72"/>
          <w:szCs w:val="72"/>
          <w14:textFill>
            <w14:solidFill>
              <w14:schemeClr w14:val="tx1"/>
            </w14:solidFill>
          </w14:textFill>
        </w:rPr>
        <w:t>化学品</w:t>
      </w:r>
      <w:r>
        <w:rPr>
          <w:rFonts w:hint="eastAsia"/>
          <w:color w:val="000000" w:themeColor="text1"/>
          <w:sz w:val="72"/>
          <w:szCs w:val="72"/>
          <w:lang w:val="en-US" w:eastAsia="zh-CN"/>
          <w14:textFill>
            <w14:solidFill>
              <w14:schemeClr w14:val="tx1"/>
            </w14:solidFill>
          </w14:textFill>
        </w:rPr>
        <w:t>管理</w:t>
      </w:r>
      <w:r>
        <w:rPr>
          <w:color w:val="000000" w:themeColor="text1"/>
          <w:sz w:val="72"/>
          <w:szCs w:val="72"/>
          <w14:textFill>
            <w14:solidFill>
              <w14:schemeClr w14:val="tx1"/>
            </w14:solidFill>
          </w14:textFill>
        </w:rPr>
        <w:t>系统教师用户手册</w:t>
      </w: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pStyle w:val="31"/>
        <w:rPr>
          <w:lang w:val="zh-CN"/>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pPr>
        <w:pStyle w:val="12"/>
        <w:tabs>
          <w:tab w:val="right" w:leader="dot" w:pos="8306"/>
        </w:tabs>
        <w:rPr>
          <w:i w:val="0"/>
          <w:iCs w:val="0"/>
        </w:rPr>
      </w:pPr>
      <w:r>
        <w:rPr>
          <w:rFonts w:hint="eastAsia" w:asciiTheme="majorEastAsia" w:hAnsiTheme="majorEastAsia" w:eastAsiaTheme="majorEastAsia" w:cstheme="majorEastAsia"/>
          <w:i w:val="0"/>
          <w:iCs w:val="0"/>
          <w:color w:val="000000" w:themeColor="text1"/>
          <w:sz w:val="24"/>
          <w:szCs w:val="24"/>
          <w14:textFill>
            <w14:solidFill>
              <w14:schemeClr w14:val="tx1"/>
            </w14:solidFill>
          </w14:textFill>
        </w:rPr>
        <w:fldChar w:fldCharType="begin"/>
      </w:r>
      <w:r>
        <w:rPr>
          <w:rFonts w:hint="eastAsia" w:asciiTheme="majorEastAsia" w:hAnsiTheme="majorEastAsia" w:eastAsiaTheme="majorEastAsia" w:cstheme="majorEastAsia"/>
          <w:i w:val="0"/>
          <w:iCs w:val="0"/>
          <w:color w:val="000000" w:themeColor="text1"/>
          <w:sz w:val="24"/>
          <w:szCs w:val="24"/>
          <w14:textFill>
            <w14:solidFill>
              <w14:schemeClr w14:val="tx1"/>
            </w14:solidFill>
          </w14:textFill>
        </w:rPr>
        <w:instrText xml:space="preserve">TOC \o "1-3" \h \u </w:instrText>
      </w:r>
      <w:r>
        <w:rPr>
          <w:rFonts w:hint="eastAsia" w:asciiTheme="majorEastAsia" w:hAnsiTheme="majorEastAsia" w:eastAsiaTheme="majorEastAsia" w:cstheme="majorEastAsia"/>
          <w:i w:val="0"/>
          <w:iCs w:val="0"/>
          <w:color w:val="000000" w:themeColor="text1"/>
          <w:sz w:val="24"/>
          <w:szCs w:val="24"/>
          <w14:textFill>
            <w14:solidFill>
              <w14:schemeClr w14:val="tx1"/>
            </w14:solidFill>
          </w14:textFill>
        </w:rPr>
        <w:fldChar w:fldCharType="separate"/>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_Toc31064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一、 系统登录及简介</w:t>
      </w:r>
      <w:r>
        <w:rPr>
          <w:i w:val="0"/>
          <w:iCs w:val="0"/>
        </w:rPr>
        <w:tab/>
      </w:r>
      <w:r>
        <w:rPr>
          <w:i w:val="0"/>
          <w:iCs w:val="0"/>
        </w:rPr>
        <w:fldChar w:fldCharType="begin"/>
      </w:r>
      <w:r>
        <w:rPr>
          <w:i w:val="0"/>
          <w:iCs w:val="0"/>
        </w:rPr>
        <w:instrText xml:space="preserve"> PAGEREF _Toc31064 </w:instrText>
      </w:r>
      <w:r>
        <w:rPr>
          <w:i w:val="0"/>
          <w:iCs w:val="0"/>
        </w:rPr>
        <w:fldChar w:fldCharType="separate"/>
      </w:r>
      <w:r>
        <w:rPr>
          <w:i w:val="0"/>
          <w:iCs w:val="0"/>
        </w:rPr>
        <w:t>2</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2"/>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_Toc32324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二</w:t>
      </w:r>
      <w:r>
        <w:rPr>
          <w:rFonts w:hint="eastAsia"/>
          <w:i w:val="0"/>
          <w:iCs w:val="0"/>
        </w:rPr>
        <w:t>、化学品购买和库存登记</w:t>
      </w:r>
      <w:r>
        <w:rPr>
          <w:i w:val="0"/>
          <w:iCs w:val="0"/>
        </w:rPr>
        <w:tab/>
      </w:r>
      <w:r>
        <w:rPr>
          <w:i w:val="0"/>
          <w:iCs w:val="0"/>
        </w:rPr>
        <w:fldChar w:fldCharType="begin"/>
      </w:r>
      <w:r>
        <w:rPr>
          <w:i w:val="0"/>
          <w:iCs w:val="0"/>
        </w:rPr>
        <w:instrText xml:space="preserve"> PAGEREF _Toc32324 </w:instrText>
      </w:r>
      <w:r>
        <w:rPr>
          <w:i w:val="0"/>
          <w:iCs w:val="0"/>
        </w:rPr>
        <w:fldChar w:fldCharType="separate"/>
      </w:r>
      <w:r>
        <w:rPr>
          <w:i w:val="0"/>
          <w:iCs w:val="0"/>
        </w:rPr>
        <w:t>2</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_Toc22072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1、</w:t>
      </w:r>
      <w:r>
        <w:rPr>
          <w:rFonts w:hint="eastAsia"/>
          <w:i w:val="0"/>
          <w:iCs w:val="0"/>
        </w:rPr>
        <w:t>在线购买具体操作流程</w:t>
      </w:r>
      <w:r>
        <w:rPr>
          <w:i w:val="0"/>
          <w:iCs w:val="0"/>
        </w:rPr>
        <w:tab/>
      </w:r>
      <w:r>
        <w:rPr>
          <w:i w:val="0"/>
          <w:iCs w:val="0"/>
        </w:rPr>
        <w:fldChar w:fldCharType="begin"/>
      </w:r>
      <w:r>
        <w:rPr>
          <w:i w:val="0"/>
          <w:iCs w:val="0"/>
        </w:rPr>
        <w:instrText xml:space="preserve"> PAGEREF _Toc22072 </w:instrText>
      </w:r>
      <w:r>
        <w:rPr>
          <w:i w:val="0"/>
          <w:iCs w:val="0"/>
        </w:rPr>
        <w:fldChar w:fldCharType="separate"/>
      </w:r>
      <w:r>
        <w:rPr>
          <w:i w:val="0"/>
          <w:iCs w:val="0"/>
        </w:rPr>
        <w:t>2</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_Toc16607 </w:instrText>
      </w:r>
      <w:r>
        <w:rPr>
          <w:rFonts w:hint="eastAsia" w:asciiTheme="majorEastAsia" w:hAnsiTheme="majorEastAsia" w:eastAsiaTheme="majorEastAsia" w:cstheme="majorEastAsia"/>
          <w:i w:val="0"/>
          <w:iCs w:val="0"/>
          <w:szCs w:val="24"/>
        </w:rPr>
        <w:fldChar w:fldCharType="separate"/>
      </w:r>
      <w:r>
        <w:rPr>
          <w:rFonts w:hint="eastAsia"/>
          <w:i w:val="0"/>
          <w:iCs w:val="0"/>
        </w:rPr>
        <w:t>2、自购登记</w:t>
      </w:r>
      <w:r>
        <w:rPr>
          <w:i w:val="0"/>
          <w:iCs w:val="0"/>
        </w:rPr>
        <w:tab/>
      </w:r>
      <w:r>
        <w:rPr>
          <w:i w:val="0"/>
          <w:iCs w:val="0"/>
        </w:rPr>
        <w:fldChar w:fldCharType="begin"/>
      </w:r>
      <w:r>
        <w:rPr>
          <w:i w:val="0"/>
          <w:iCs w:val="0"/>
        </w:rPr>
        <w:instrText xml:space="preserve"> PAGEREF _Toc16607 </w:instrText>
      </w:r>
      <w:r>
        <w:rPr>
          <w:i w:val="0"/>
          <w:iCs w:val="0"/>
        </w:rPr>
        <w:fldChar w:fldCharType="separate"/>
      </w:r>
      <w:r>
        <w:rPr>
          <w:i w:val="0"/>
          <w:iCs w:val="0"/>
        </w:rPr>
        <w:t>5</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_Toc30036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2.2.1.</w:t>
      </w:r>
      <w:r>
        <w:rPr>
          <w:rFonts w:hint="eastAsia"/>
          <w:i w:val="0"/>
          <w:iCs w:val="0"/>
        </w:rPr>
        <w:t>手动添加自购单</w:t>
      </w:r>
      <w:r>
        <w:rPr>
          <w:i w:val="0"/>
          <w:iCs w:val="0"/>
        </w:rPr>
        <w:tab/>
      </w:r>
      <w:r>
        <w:rPr>
          <w:i w:val="0"/>
          <w:iCs w:val="0"/>
        </w:rPr>
        <w:fldChar w:fldCharType="begin"/>
      </w:r>
      <w:r>
        <w:rPr>
          <w:i w:val="0"/>
          <w:iCs w:val="0"/>
        </w:rPr>
        <w:instrText xml:space="preserve"> PAGEREF _Toc30036 </w:instrText>
      </w:r>
      <w:r>
        <w:rPr>
          <w:i w:val="0"/>
          <w:iCs w:val="0"/>
        </w:rPr>
        <w:fldChar w:fldCharType="separate"/>
      </w:r>
      <w:r>
        <w:rPr>
          <w:i w:val="0"/>
          <w:iCs w:val="0"/>
        </w:rPr>
        <w:t>5</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_Toc22248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2.2.2.</w:t>
      </w:r>
      <w:r>
        <w:rPr>
          <w:rFonts w:hint="eastAsia"/>
          <w:i w:val="0"/>
          <w:iCs w:val="0"/>
        </w:rPr>
        <w:t>批量导入自购单</w:t>
      </w:r>
      <w:r>
        <w:rPr>
          <w:i w:val="0"/>
          <w:iCs w:val="0"/>
        </w:rPr>
        <w:tab/>
      </w:r>
      <w:r>
        <w:rPr>
          <w:i w:val="0"/>
          <w:iCs w:val="0"/>
        </w:rPr>
        <w:fldChar w:fldCharType="begin"/>
      </w:r>
      <w:r>
        <w:rPr>
          <w:i w:val="0"/>
          <w:iCs w:val="0"/>
        </w:rPr>
        <w:instrText xml:space="preserve"> PAGEREF _Toc22248 </w:instrText>
      </w:r>
      <w:r>
        <w:rPr>
          <w:i w:val="0"/>
          <w:iCs w:val="0"/>
        </w:rPr>
        <w:fldChar w:fldCharType="separate"/>
      </w:r>
      <w:r>
        <w:rPr>
          <w:i w:val="0"/>
          <w:iCs w:val="0"/>
        </w:rPr>
        <w:t>7</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_Toc24769 </w:instrText>
      </w:r>
      <w:r>
        <w:rPr>
          <w:rFonts w:hint="eastAsia" w:asciiTheme="majorEastAsia" w:hAnsiTheme="majorEastAsia" w:eastAsiaTheme="majorEastAsia" w:cstheme="majorEastAsia"/>
          <w:i w:val="0"/>
          <w:iCs w:val="0"/>
          <w:szCs w:val="24"/>
        </w:rPr>
        <w:fldChar w:fldCharType="separate"/>
      </w:r>
      <w:r>
        <w:rPr>
          <w:i w:val="0"/>
          <w:iCs w:val="0"/>
        </w:rPr>
        <w:t>3</w:t>
      </w:r>
      <w:r>
        <w:rPr>
          <w:rFonts w:hint="eastAsia"/>
          <w:i w:val="0"/>
          <w:iCs w:val="0"/>
        </w:rPr>
        <w:t>、原有库存登记</w:t>
      </w:r>
      <w:r>
        <w:rPr>
          <w:i w:val="0"/>
          <w:iCs w:val="0"/>
        </w:rPr>
        <w:tab/>
      </w:r>
      <w:r>
        <w:rPr>
          <w:i w:val="0"/>
          <w:iCs w:val="0"/>
        </w:rPr>
        <w:fldChar w:fldCharType="begin"/>
      </w:r>
      <w:r>
        <w:rPr>
          <w:i w:val="0"/>
          <w:iCs w:val="0"/>
        </w:rPr>
        <w:instrText xml:space="preserve"> PAGEREF _Toc24769 </w:instrText>
      </w:r>
      <w:r>
        <w:rPr>
          <w:i w:val="0"/>
          <w:iCs w:val="0"/>
        </w:rPr>
        <w:fldChar w:fldCharType="separate"/>
      </w:r>
      <w:r>
        <w:rPr>
          <w:i w:val="0"/>
          <w:iCs w:val="0"/>
        </w:rPr>
        <w:t>10</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_Toc29993 </w:instrText>
      </w:r>
      <w:r>
        <w:rPr>
          <w:rFonts w:hint="eastAsia" w:asciiTheme="majorEastAsia" w:hAnsiTheme="majorEastAsia" w:eastAsiaTheme="majorEastAsia" w:cstheme="majorEastAsia"/>
          <w:i w:val="0"/>
          <w:iCs w:val="0"/>
          <w:szCs w:val="24"/>
        </w:rPr>
        <w:fldChar w:fldCharType="separate"/>
      </w:r>
      <w:r>
        <w:rPr>
          <w:rFonts w:hint="eastAsia"/>
          <w:i w:val="0"/>
          <w:iCs w:val="0"/>
        </w:rPr>
        <w:t>（一）手动添加原有库存</w:t>
      </w:r>
      <w:r>
        <w:rPr>
          <w:i w:val="0"/>
          <w:iCs w:val="0"/>
        </w:rPr>
        <w:tab/>
      </w:r>
      <w:r>
        <w:rPr>
          <w:i w:val="0"/>
          <w:iCs w:val="0"/>
        </w:rPr>
        <w:fldChar w:fldCharType="begin"/>
      </w:r>
      <w:r>
        <w:rPr>
          <w:i w:val="0"/>
          <w:iCs w:val="0"/>
        </w:rPr>
        <w:instrText xml:space="preserve"> PAGEREF _Toc29993 </w:instrText>
      </w:r>
      <w:r>
        <w:rPr>
          <w:i w:val="0"/>
          <w:iCs w:val="0"/>
        </w:rPr>
        <w:fldChar w:fldCharType="separate"/>
      </w:r>
      <w:r>
        <w:rPr>
          <w:i w:val="0"/>
          <w:iCs w:val="0"/>
        </w:rPr>
        <w:t>10</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ind w:firstLine="200" w:firstLineChars="100"/>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_Toc10498 </w:instrText>
      </w:r>
      <w:r>
        <w:rPr>
          <w:rFonts w:hint="eastAsia" w:asciiTheme="majorEastAsia" w:hAnsiTheme="majorEastAsia" w:eastAsiaTheme="majorEastAsia" w:cstheme="majorEastAsia"/>
          <w:i w:val="0"/>
          <w:iCs w:val="0"/>
          <w:szCs w:val="24"/>
        </w:rPr>
        <w:fldChar w:fldCharType="separate"/>
      </w:r>
      <w:r>
        <w:rPr>
          <w:rFonts w:hint="eastAsia"/>
          <w:i w:val="0"/>
          <w:iCs w:val="0"/>
        </w:rPr>
        <w:t>（二）批量导入原有库存</w:t>
      </w:r>
      <w:r>
        <w:rPr>
          <w:i w:val="0"/>
          <w:iCs w:val="0"/>
        </w:rPr>
        <w:tab/>
      </w:r>
      <w:r>
        <w:rPr>
          <w:i w:val="0"/>
          <w:iCs w:val="0"/>
        </w:rPr>
        <w:fldChar w:fldCharType="begin"/>
      </w:r>
      <w:r>
        <w:rPr>
          <w:i w:val="0"/>
          <w:iCs w:val="0"/>
        </w:rPr>
        <w:instrText xml:space="preserve"> PAGEREF _Toc10498 </w:instrText>
      </w:r>
      <w:r>
        <w:rPr>
          <w:i w:val="0"/>
          <w:iCs w:val="0"/>
        </w:rPr>
        <w:fldChar w:fldCharType="separate"/>
      </w:r>
      <w:r>
        <w:rPr>
          <w:i w:val="0"/>
          <w:iCs w:val="0"/>
        </w:rPr>
        <w:t>11</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_Toc25973 </w:instrText>
      </w:r>
      <w:r>
        <w:rPr>
          <w:rFonts w:hint="eastAsia" w:asciiTheme="majorEastAsia" w:hAnsiTheme="majorEastAsia" w:eastAsiaTheme="majorEastAsia" w:cstheme="majorEastAsia"/>
          <w:i w:val="0"/>
          <w:iCs w:val="0"/>
          <w:szCs w:val="24"/>
        </w:rPr>
        <w:fldChar w:fldCharType="separate"/>
      </w:r>
      <w:r>
        <w:rPr>
          <w:rFonts w:hint="eastAsia"/>
          <w:i w:val="0"/>
          <w:iCs w:val="0"/>
        </w:rPr>
        <w:t>1</w:t>
      </w:r>
      <w:r>
        <w:rPr>
          <w:rFonts w:hint="eastAsia"/>
          <w:i w:val="0"/>
          <w:iCs w:val="0"/>
          <w:lang w:val="en-US" w:eastAsia="zh-CN"/>
        </w:rPr>
        <w:t>.</w:t>
      </w:r>
      <w:r>
        <w:rPr>
          <w:rFonts w:hint="eastAsia"/>
          <w:i w:val="0"/>
          <w:iCs w:val="0"/>
        </w:rPr>
        <w:t>下载模板填写数据</w:t>
      </w:r>
      <w:r>
        <w:rPr>
          <w:i w:val="0"/>
          <w:iCs w:val="0"/>
        </w:rPr>
        <w:tab/>
      </w:r>
      <w:r>
        <w:rPr>
          <w:i w:val="0"/>
          <w:iCs w:val="0"/>
        </w:rPr>
        <w:fldChar w:fldCharType="begin"/>
      </w:r>
      <w:r>
        <w:rPr>
          <w:i w:val="0"/>
          <w:iCs w:val="0"/>
        </w:rPr>
        <w:instrText xml:space="preserve"> PAGEREF _Toc25973 </w:instrText>
      </w:r>
      <w:r>
        <w:rPr>
          <w:i w:val="0"/>
          <w:iCs w:val="0"/>
        </w:rPr>
        <w:fldChar w:fldCharType="separate"/>
      </w:r>
      <w:r>
        <w:rPr>
          <w:i w:val="0"/>
          <w:iCs w:val="0"/>
        </w:rPr>
        <w:t>11</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_Toc26262 </w:instrText>
      </w:r>
      <w:r>
        <w:rPr>
          <w:rFonts w:hint="eastAsia" w:asciiTheme="majorEastAsia" w:hAnsiTheme="majorEastAsia" w:eastAsiaTheme="majorEastAsia" w:cstheme="majorEastAsia"/>
          <w:i w:val="0"/>
          <w:iCs w:val="0"/>
          <w:szCs w:val="24"/>
        </w:rPr>
        <w:fldChar w:fldCharType="separate"/>
      </w:r>
      <w:r>
        <w:rPr>
          <w:rFonts w:hint="eastAsia"/>
          <w:i w:val="0"/>
          <w:iCs w:val="0"/>
        </w:rPr>
        <w:t>2.批量导入并生成原有库存补填单</w:t>
      </w:r>
      <w:r>
        <w:rPr>
          <w:i w:val="0"/>
          <w:iCs w:val="0"/>
        </w:rPr>
        <w:tab/>
      </w:r>
      <w:r>
        <w:rPr>
          <w:i w:val="0"/>
          <w:iCs w:val="0"/>
        </w:rPr>
        <w:fldChar w:fldCharType="begin"/>
      </w:r>
      <w:r>
        <w:rPr>
          <w:i w:val="0"/>
          <w:iCs w:val="0"/>
        </w:rPr>
        <w:instrText xml:space="preserve"> PAGEREF _Toc26262 </w:instrText>
      </w:r>
      <w:r>
        <w:rPr>
          <w:i w:val="0"/>
          <w:iCs w:val="0"/>
        </w:rPr>
        <w:fldChar w:fldCharType="separate"/>
      </w:r>
      <w:r>
        <w:rPr>
          <w:i w:val="0"/>
          <w:iCs w:val="0"/>
        </w:rPr>
        <w:t>12</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_Toc17525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4、 在线购买气体</w:t>
      </w:r>
      <w:r>
        <w:rPr>
          <w:i w:val="0"/>
          <w:iCs w:val="0"/>
        </w:rPr>
        <w:tab/>
      </w:r>
      <w:r>
        <w:rPr>
          <w:i w:val="0"/>
          <w:iCs w:val="0"/>
        </w:rPr>
        <w:fldChar w:fldCharType="begin"/>
      </w:r>
      <w:r>
        <w:rPr>
          <w:i w:val="0"/>
          <w:iCs w:val="0"/>
        </w:rPr>
        <w:instrText xml:space="preserve"> PAGEREF _Toc17525 </w:instrText>
      </w:r>
      <w:r>
        <w:rPr>
          <w:i w:val="0"/>
          <w:iCs w:val="0"/>
        </w:rPr>
        <w:fldChar w:fldCharType="separate"/>
      </w:r>
      <w:r>
        <w:rPr>
          <w:i w:val="0"/>
          <w:iCs w:val="0"/>
        </w:rPr>
        <w:t>12</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_Toc14590 </w:instrText>
      </w:r>
      <w:r>
        <w:rPr>
          <w:rFonts w:hint="eastAsia" w:asciiTheme="majorEastAsia" w:hAnsiTheme="majorEastAsia" w:eastAsiaTheme="majorEastAsia" w:cstheme="majorEastAsia"/>
          <w:i w:val="0"/>
          <w:iCs w:val="0"/>
          <w:szCs w:val="24"/>
        </w:rPr>
        <w:fldChar w:fldCharType="separate"/>
      </w:r>
      <w:r>
        <w:rPr>
          <w:rFonts w:hint="eastAsia"/>
          <w:i w:val="0"/>
          <w:iCs w:val="0"/>
          <w:szCs w:val="28"/>
          <w:lang w:val="en-US" w:eastAsia="zh-CN"/>
        </w:rPr>
        <w:t>（一）在首页查找所需要的气体</w:t>
      </w:r>
      <w:r>
        <w:rPr>
          <w:i w:val="0"/>
          <w:iCs w:val="0"/>
        </w:rPr>
        <w:tab/>
      </w:r>
      <w:r>
        <w:rPr>
          <w:i w:val="0"/>
          <w:iCs w:val="0"/>
        </w:rPr>
        <w:fldChar w:fldCharType="begin"/>
      </w:r>
      <w:r>
        <w:rPr>
          <w:i w:val="0"/>
          <w:iCs w:val="0"/>
        </w:rPr>
        <w:instrText xml:space="preserve"> PAGEREF _Toc14590 </w:instrText>
      </w:r>
      <w:r>
        <w:rPr>
          <w:i w:val="0"/>
          <w:iCs w:val="0"/>
        </w:rPr>
        <w:fldChar w:fldCharType="separate"/>
      </w:r>
      <w:r>
        <w:rPr>
          <w:i w:val="0"/>
          <w:iCs w:val="0"/>
        </w:rPr>
        <w:t>12</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_Toc23334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（二）随后选取所需要的气体以及气瓶的租期点击加入购物车</w:t>
      </w:r>
      <w:r>
        <w:rPr>
          <w:i w:val="0"/>
          <w:iCs w:val="0"/>
        </w:rPr>
        <w:tab/>
      </w:r>
      <w:r>
        <w:rPr>
          <w:i w:val="0"/>
          <w:iCs w:val="0"/>
        </w:rPr>
        <w:fldChar w:fldCharType="begin"/>
      </w:r>
      <w:r>
        <w:rPr>
          <w:i w:val="0"/>
          <w:iCs w:val="0"/>
        </w:rPr>
        <w:instrText xml:space="preserve"> PAGEREF _Toc23334 </w:instrText>
      </w:r>
      <w:r>
        <w:rPr>
          <w:i w:val="0"/>
          <w:iCs w:val="0"/>
        </w:rPr>
        <w:fldChar w:fldCharType="separate"/>
      </w:r>
      <w:r>
        <w:rPr>
          <w:i w:val="0"/>
          <w:iCs w:val="0"/>
        </w:rPr>
        <w:t>13</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_Toc14040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（三）选取所需要购买的化学品，点击购买</w:t>
      </w:r>
      <w:r>
        <w:rPr>
          <w:i w:val="0"/>
          <w:iCs w:val="0"/>
        </w:rPr>
        <w:tab/>
      </w:r>
      <w:r>
        <w:rPr>
          <w:i w:val="0"/>
          <w:iCs w:val="0"/>
        </w:rPr>
        <w:fldChar w:fldCharType="begin"/>
      </w:r>
      <w:r>
        <w:rPr>
          <w:i w:val="0"/>
          <w:iCs w:val="0"/>
        </w:rPr>
        <w:instrText xml:space="preserve"> PAGEREF _Toc14040 </w:instrText>
      </w:r>
      <w:r>
        <w:rPr>
          <w:i w:val="0"/>
          <w:iCs w:val="0"/>
        </w:rPr>
        <w:fldChar w:fldCharType="separate"/>
      </w:r>
      <w:r>
        <w:rPr>
          <w:i w:val="0"/>
          <w:iCs w:val="0"/>
        </w:rPr>
        <w:t>14</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_Toc22768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（四）填选信息，确认无误后点击确定键即申请购买</w:t>
      </w:r>
      <w:r>
        <w:rPr>
          <w:i w:val="0"/>
          <w:iCs w:val="0"/>
        </w:rPr>
        <w:tab/>
      </w:r>
      <w:r>
        <w:rPr>
          <w:i w:val="0"/>
          <w:iCs w:val="0"/>
        </w:rPr>
        <w:fldChar w:fldCharType="begin"/>
      </w:r>
      <w:r>
        <w:rPr>
          <w:i w:val="0"/>
          <w:iCs w:val="0"/>
        </w:rPr>
        <w:instrText xml:space="preserve"> PAGEREF _Toc22768 </w:instrText>
      </w:r>
      <w:r>
        <w:rPr>
          <w:i w:val="0"/>
          <w:iCs w:val="0"/>
        </w:rPr>
        <w:fldChar w:fldCharType="separate"/>
      </w:r>
      <w:r>
        <w:rPr>
          <w:i w:val="0"/>
          <w:iCs w:val="0"/>
        </w:rPr>
        <w:t>14</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_Toc8205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三</w:t>
      </w:r>
      <w:r>
        <w:rPr>
          <w:rFonts w:hint="eastAsia"/>
          <w:i w:val="0"/>
          <w:iCs w:val="0"/>
        </w:rPr>
        <w:t>、平台预警</w:t>
      </w:r>
      <w:r>
        <w:rPr>
          <w:i w:val="0"/>
          <w:iCs w:val="0"/>
        </w:rPr>
        <w:tab/>
      </w:r>
      <w:r>
        <w:rPr>
          <w:i w:val="0"/>
          <w:iCs w:val="0"/>
        </w:rPr>
        <w:fldChar w:fldCharType="begin"/>
      </w:r>
      <w:r>
        <w:rPr>
          <w:i w:val="0"/>
          <w:iCs w:val="0"/>
        </w:rPr>
        <w:instrText xml:space="preserve"> PAGEREF _Toc8205 </w:instrText>
      </w:r>
      <w:r>
        <w:rPr>
          <w:i w:val="0"/>
          <w:iCs w:val="0"/>
        </w:rPr>
        <w:fldChar w:fldCharType="separate"/>
      </w:r>
      <w:r>
        <w:rPr>
          <w:i w:val="0"/>
          <w:iCs w:val="0"/>
        </w:rPr>
        <w:t>15</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_Toc7098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四</w:t>
      </w:r>
      <w:r>
        <w:rPr>
          <w:rFonts w:hint="eastAsia"/>
          <w:i w:val="0"/>
          <w:iCs w:val="0"/>
        </w:rPr>
        <w:t>、化学品使用管理</w:t>
      </w:r>
      <w:r>
        <w:rPr>
          <w:i w:val="0"/>
          <w:iCs w:val="0"/>
        </w:rPr>
        <w:tab/>
      </w:r>
      <w:r>
        <w:rPr>
          <w:i w:val="0"/>
          <w:iCs w:val="0"/>
        </w:rPr>
        <w:fldChar w:fldCharType="begin"/>
      </w:r>
      <w:r>
        <w:rPr>
          <w:i w:val="0"/>
          <w:iCs w:val="0"/>
        </w:rPr>
        <w:instrText xml:space="preserve"> PAGEREF _Toc7098 </w:instrText>
      </w:r>
      <w:r>
        <w:rPr>
          <w:i w:val="0"/>
          <w:iCs w:val="0"/>
        </w:rPr>
        <w:fldChar w:fldCharType="separate"/>
      </w:r>
      <w:r>
        <w:rPr>
          <w:i w:val="0"/>
          <w:iCs w:val="0"/>
        </w:rPr>
        <w:t>16</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_Toc27162 </w:instrText>
      </w:r>
      <w:r>
        <w:rPr>
          <w:rFonts w:hint="eastAsia" w:asciiTheme="majorEastAsia" w:hAnsiTheme="majorEastAsia" w:eastAsiaTheme="majorEastAsia" w:cstheme="majorEastAsia"/>
          <w:i w:val="0"/>
          <w:iCs w:val="0"/>
          <w:szCs w:val="24"/>
        </w:rPr>
        <w:fldChar w:fldCharType="separate"/>
      </w:r>
      <w:r>
        <w:rPr>
          <w:rFonts w:hint="eastAsia"/>
          <w:i w:val="0"/>
          <w:iCs w:val="0"/>
        </w:rPr>
        <w:t>1、台账管理</w:t>
      </w:r>
      <w:r>
        <w:rPr>
          <w:i w:val="0"/>
          <w:iCs w:val="0"/>
        </w:rPr>
        <w:tab/>
      </w:r>
      <w:r>
        <w:rPr>
          <w:i w:val="0"/>
          <w:iCs w:val="0"/>
        </w:rPr>
        <w:fldChar w:fldCharType="begin"/>
      </w:r>
      <w:r>
        <w:rPr>
          <w:i w:val="0"/>
          <w:iCs w:val="0"/>
        </w:rPr>
        <w:instrText xml:space="preserve"> PAGEREF _Toc27162 </w:instrText>
      </w:r>
      <w:r>
        <w:rPr>
          <w:i w:val="0"/>
          <w:iCs w:val="0"/>
        </w:rPr>
        <w:fldChar w:fldCharType="separate"/>
      </w:r>
      <w:r>
        <w:rPr>
          <w:i w:val="0"/>
          <w:iCs w:val="0"/>
        </w:rPr>
        <w:t>16</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8"/>
        <w:tabs>
          <w:tab w:val="right" w:leader="dot" w:pos="8306"/>
        </w:tabs>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_Toc23919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2、</w:t>
      </w:r>
      <w:r>
        <w:rPr>
          <w:rFonts w:hint="eastAsia"/>
          <w:i w:val="0"/>
          <w:iCs w:val="0"/>
        </w:rPr>
        <w:t>废液管理</w:t>
      </w:r>
      <w:r>
        <w:rPr>
          <w:i w:val="0"/>
          <w:iCs w:val="0"/>
        </w:rPr>
        <w:tab/>
      </w:r>
      <w:r>
        <w:rPr>
          <w:i w:val="0"/>
          <w:iCs w:val="0"/>
        </w:rPr>
        <w:fldChar w:fldCharType="begin"/>
      </w:r>
      <w:r>
        <w:rPr>
          <w:i w:val="0"/>
          <w:iCs w:val="0"/>
        </w:rPr>
        <w:instrText xml:space="preserve"> PAGEREF _Toc23919 </w:instrText>
      </w:r>
      <w:r>
        <w:rPr>
          <w:i w:val="0"/>
          <w:iCs w:val="0"/>
        </w:rPr>
        <w:fldChar w:fldCharType="separate"/>
      </w:r>
      <w:r>
        <w:rPr>
          <w:i w:val="0"/>
          <w:iCs w:val="0"/>
        </w:rPr>
        <w:t>19</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pStyle w:val="15"/>
        <w:tabs>
          <w:tab w:val="right" w:leader="dot" w:pos="8306"/>
        </w:tabs>
        <w:ind w:firstLine="200" w:firstLineChars="100"/>
        <w:rPr>
          <w:i w:val="0"/>
          <w:iCs w:val="0"/>
        </w:r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begin"/>
      </w:r>
      <w:r>
        <w:rPr>
          <w:rFonts w:hint="eastAsia" w:asciiTheme="majorEastAsia" w:hAnsiTheme="majorEastAsia" w:eastAsiaTheme="majorEastAsia" w:cstheme="majorEastAsia"/>
          <w:i w:val="0"/>
          <w:iCs w:val="0"/>
          <w:szCs w:val="24"/>
        </w:rPr>
        <w:instrText xml:space="preserve"> HYPERLINK \l _Toc16386 </w:instrText>
      </w:r>
      <w:r>
        <w:rPr>
          <w:rFonts w:hint="eastAsia" w:asciiTheme="majorEastAsia" w:hAnsiTheme="majorEastAsia" w:eastAsiaTheme="majorEastAsia" w:cstheme="majorEastAsia"/>
          <w:i w:val="0"/>
          <w:iCs w:val="0"/>
          <w:szCs w:val="24"/>
        </w:rPr>
        <w:fldChar w:fldCharType="separate"/>
      </w:r>
      <w:r>
        <w:rPr>
          <w:rFonts w:hint="eastAsia"/>
          <w:i w:val="0"/>
          <w:iCs w:val="0"/>
          <w:lang w:val="en-US" w:eastAsia="zh-CN"/>
        </w:rPr>
        <w:t>3、空箱  废液桶申请</w:t>
      </w:r>
      <w:r>
        <w:rPr>
          <w:i w:val="0"/>
          <w:iCs w:val="0"/>
        </w:rPr>
        <w:tab/>
      </w:r>
      <w:r>
        <w:rPr>
          <w:i w:val="0"/>
          <w:iCs w:val="0"/>
        </w:rPr>
        <w:fldChar w:fldCharType="begin"/>
      </w:r>
      <w:r>
        <w:rPr>
          <w:i w:val="0"/>
          <w:iCs w:val="0"/>
        </w:rPr>
        <w:instrText xml:space="preserve"> PAGEREF _Toc16386 </w:instrText>
      </w:r>
      <w:r>
        <w:rPr>
          <w:i w:val="0"/>
          <w:iCs w:val="0"/>
        </w:rPr>
        <w:fldChar w:fldCharType="separate"/>
      </w:r>
      <w:r>
        <w:rPr>
          <w:i w:val="0"/>
          <w:iCs w:val="0"/>
        </w:rPr>
        <w:t>21</w:t>
      </w:r>
      <w:r>
        <w:rPr>
          <w:i w:val="0"/>
          <w:iCs w:val="0"/>
        </w:rPr>
        <w:fldChar w:fldCharType="end"/>
      </w: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jc w:val="center"/>
        <w:rPr>
          <w:color w:val="000000" w:themeColor="text1"/>
          <w:sz w:val="44"/>
          <w:szCs w:val="44"/>
          <w14:textFill>
            <w14:solidFill>
              <w14:schemeClr w14:val="tx1"/>
            </w14:solidFill>
          </w14:textFill>
        </w:rPr>
        <w:sectPr>
          <w:footerReference r:id="rId6" w:type="first"/>
          <w:footerReference r:id="rId5" w:type="default"/>
          <w:pgSz w:w="11906" w:h="16838"/>
          <w:pgMar w:top="1440" w:right="1800" w:bottom="1440" w:left="1800" w:header="851" w:footer="992" w:gutter="0"/>
          <w:pgNumType w:start="1"/>
          <w:cols w:space="425" w:num="1"/>
          <w:titlePg/>
          <w:docGrid w:type="lines" w:linePitch="312" w:charSpace="0"/>
        </w:sectPr>
      </w:pPr>
      <w:r>
        <w:rPr>
          <w:rFonts w:hint="eastAsia" w:asciiTheme="majorEastAsia" w:hAnsiTheme="majorEastAsia" w:eastAsiaTheme="majorEastAsia" w:cstheme="majorEastAsia"/>
          <w:i w:val="0"/>
          <w:iCs w:val="0"/>
          <w:color w:val="000000" w:themeColor="text1"/>
          <w:szCs w:val="24"/>
          <w14:textFill>
            <w14:solidFill>
              <w14:schemeClr w14:val="tx1"/>
            </w14:solidFill>
          </w14:textFill>
        </w:rPr>
        <w:fldChar w:fldCharType="end"/>
      </w:r>
    </w:p>
    <w:p>
      <w:pPr>
        <w:jc w:val="center"/>
        <w:rPr>
          <w:color w:val="000000" w:themeColor="text1"/>
          <w:sz w:val="44"/>
          <w:szCs w:val="44"/>
          <w14:textFill>
            <w14:solidFill>
              <w14:schemeClr w14:val="tx1"/>
            </w14:solidFill>
          </w14:textFill>
        </w:rPr>
      </w:pPr>
    </w:p>
    <w:p>
      <w:pPr>
        <w:pStyle w:val="2"/>
        <w:numPr>
          <w:ilvl w:val="0"/>
          <w:numId w:val="1"/>
        </w:numPr>
        <w:rPr>
          <w:rFonts w:hint="eastAsia"/>
          <w:lang w:val="en-US" w:eastAsia="zh-CN"/>
        </w:rPr>
      </w:pPr>
      <w:bookmarkStart w:id="0" w:name="_Toc27945"/>
      <w:bookmarkStart w:id="1" w:name="_Toc31064"/>
      <w:bookmarkStart w:id="2" w:name="_Toc28099"/>
      <w:bookmarkStart w:id="3" w:name="_Toc416945460"/>
      <w:bookmarkStart w:id="4" w:name="_Toc464461752"/>
      <w:r>
        <w:rPr>
          <w:rFonts w:hint="eastAsia"/>
          <w:lang w:val="en-US" w:eastAsia="zh-CN"/>
        </w:rPr>
        <w:t>系统登录及简介</w:t>
      </w:r>
      <w:bookmarkEnd w:id="0"/>
      <w:bookmarkEnd w:id="1"/>
    </w:p>
    <w:p>
      <w:pPr>
        <w:ind w:firstLine="420" w:firstLineChars="0"/>
        <w:rPr>
          <w:rFonts w:hint="eastAsia"/>
          <w:lang w:val="en-US" w:eastAsia="zh-CN"/>
        </w:rPr>
      </w:pPr>
      <w:r>
        <w:rPr>
          <w:rFonts w:hint="eastAsia"/>
        </w:rPr>
        <w:t>直接输入网址http://whpt.cug.edu.cn/cug/www/，登录</w:t>
      </w:r>
      <w:r>
        <w:t>信息门的用户名和</w:t>
      </w:r>
      <w:r>
        <w:rPr>
          <w:rFonts w:hint="eastAsia"/>
        </w:rPr>
        <w:t>密码即可</w:t>
      </w:r>
      <w:r>
        <w:rPr>
          <w:rFonts w:hint="eastAsia"/>
          <w:lang w:eastAsia="zh-CN"/>
        </w:rPr>
        <w:t>，</w:t>
      </w:r>
      <w:r>
        <w:rPr>
          <w:rFonts w:hint="eastAsia"/>
        </w:rPr>
        <w:t>老师身份登入到系统中的角色默认为</w:t>
      </w:r>
      <w:r>
        <w:rPr>
          <w:rFonts w:hint="eastAsia"/>
          <w:lang w:val="en-US" w:eastAsia="zh-CN"/>
        </w:rPr>
        <w:t>教师</w:t>
      </w:r>
    </w:p>
    <w:p>
      <w:pPr>
        <w:ind w:firstLine="420" w:firstLineChars="200"/>
      </w:pPr>
      <w:r>
        <w:rPr>
          <w:rFonts w:hint="eastAsia"/>
        </w:rPr>
        <w:t>目前在本系统中具有：</w:t>
      </w:r>
      <w:r>
        <w:rPr>
          <w:rFonts w:hint="eastAsia"/>
          <w:lang w:val="en-US" w:eastAsia="zh-CN"/>
        </w:rPr>
        <w:t>教师</w:t>
      </w:r>
      <w:r>
        <w:rPr>
          <w:rFonts w:hint="eastAsia"/>
        </w:rPr>
        <w:t>在线购买</w:t>
      </w:r>
      <w:r>
        <w:rPr>
          <w:rFonts w:hint="eastAsia"/>
          <w:lang w:val="en-US" w:eastAsia="zh-CN"/>
        </w:rPr>
        <w:t>化学品</w:t>
      </w:r>
      <w:r>
        <w:rPr>
          <w:rFonts w:hint="eastAsia"/>
        </w:rPr>
        <w:t>、</w:t>
      </w:r>
      <w:r>
        <w:rPr>
          <w:rFonts w:hint="eastAsia"/>
          <w:lang w:val="en-US" w:eastAsia="zh-CN"/>
        </w:rPr>
        <w:t>教师自购</w:t>
      </w:r>
      <w:r>
        <w:rPr>
          <w:rFonts w:hint="eastAsia"/>
        </w:rPr>
        <w:t>、原有库存登记、台账管理、授权管理、审核限度设置本人</w:t>
      </w:r>
      <w:r>
        <w:rPr>
          <w:rFonts w:hint="eastAsia"/>
          <w:lang w:val="en-US" w:eastAsia="zh-CN"/>
        </w:rPr>
        <w:t>手机号</w:t>
      </w:r>
      <w:r>
        <w:rPr>
          <w:rFonts w:hint="eastAsia"/>
        </w:rPr>
        <w:t>以达到审核提醒，向超级管理员对本系统的完善的建议以及操作过程中遇到的问题的反馈等功能。</w:t>
      </w:r>
    </w:p>
    <w:p>
      <w:pPr>
        <w:ind w:firstLine="420" w:firstLineChars="0"/>
        <w:rPr>
          <w:rFonts w:hint="eastAsia"/>
          <w:lang w:val="en-US" w:eastAsia="zh-CN"/>
        </w:rPr>
      </w:pPr>
    </w:p>
    <w:p>
      <w:pPr>
        <w:pStyle w:val="2"/>
      </w:pPr>
      <w:bookmarkStart w:id="5" w:name="_Toc18101"/>
      <w:bookmarkStart w:id="6" w:name="_Toc32324"/>
      <w:bookmarkStart w:id="7" w:name="_二、化学品购买和库存登记"/>
      <w:r>
        <w:rPr>
          <w:rFonts w:hint="eastAsia"/>
          <w:lang w:val="en-US" w:eastAsia="zh-CN"/>
        </w:rPr>
        <w:t>二</w:t>
      </w:r>
      <w:r>
        <w:rPr>
          <w:rFonts w:hint="eastAsia"/>
        </w:rPr>
        <w:t>、化学品</w:t>
      </w:r>
      <w:bookmarkEnd w:id="2"/>
      <w:bookmarkEnd w:id="3"/>
      <w:r>
        <w:rPr>
          <w:rFonts w:hint="eastAsia"/>
        </w:rPr>
        <w:t>购买和库存登记</w:t>
      </w:r>
      <w:bookmarkEnd w:id="4"/>
      <w:bookmarkEnd w:id="5"/>
      <w:bookmarkEnd w:id="6"/>
    </w:p>
    <w:bookmarkEnd w:id="7"/>
    <w:p>
      <w:pPr>
        <w:pStyle w:val="3"/>
      </w:pPr>
      <w:bookmarkStart w:id="8" w:name="_Toc29118"/>
      <w:bookmarkStart w:id="9" w:name="_Toc22072"/>
      <w:bookmarkStart w:id="10" w:name="_1、在线购买具体操作流程"/>
      <w:r>
        <w:rPr>
          <w:rFonts w:hint="eastAsia"/>
          <w:lang w:val="en-US" w:eastAsia="zh-CN"/>
        </w:rPr>
        <w:t>1、</w:t>
      </w:r>
      <w:r>
        <w:rPr>
          <w:rFonts w:hint="eastAsia"/>
        </w:rPr>
        <w:t>在线购买具体操作流程</w:t>
      </w:r>
      <w:bookmarkEnd w:id="8"/>
      <w:bookmarkEnd w:id="9"/>
    </w:p>
    <w:bookmarkEnd w:id="10"/>
    <w:p>
      <w:pPr>
        <w:spacing w:before="156" w:beforeLines="50" w:after="156" w:afterLines="50"/>
        <w:jc w:val="left"/>
        <w:rPr>
          <w:color w:val="000000" w:themeColor="text1"/>
          <w14:textFill>
            <w14:solidFill>
              <w14:schemeClr w14:val="tx1"/>
            </w14:solidFill>
          </w14:textFill>
        </w:rPr>
      </w:pPr>
      <w:r>
        <w:rPr>
          <w:rStyle w:val="29"/>
          <w:rFonts w:hint="eastAsia"/>
          <w:lang w:eastAsia="zh-CN"/>
        </w:rPr>
        <w:t>（</w:t>
      </w:r>
      <w:r>
        <w:rPr>
          <w:rStyle w:val="29"/>
          <w:rFonts w:hint="eastAsia"/>
          <w:lang w:val="en-US" w:eastAsia="zh-CN"/>
        </w:rPr>
        <w:t>一</w:t>
      </w:r>
      <w:r>
        <w:rPr>
          <w:rStyle w:val="29"/>
          <w:rFonts w:hint="eastAsia"/>
          <w:lang w:eastAsia="zh-CN"/>
        </w:rPr>
        <w:t>）</w:t>
      </w:r>
      <w:r>
        <w:rPr>
          <w:rStyle w:val="29"/>
          <w:rFonts w:hint="eastAsia"/>
        </w:rPr>
        <w:t>教师登陆成功后，会进入一个类似商城的页面，可以在搜索框内输入关键字搜索化学品。</w:t>
      </w:r>
      <w:r>
        <w:drawing>
          <wp:inline distT="0" distB="0" distL="114300" distR="114300">
            <wp:extent cx="5266690" cy="2689225"/>
            <wp:effectExtent l="0" t="0" r="635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66690" cy="2689225"/>
                    </a:xfrm>
                    <a:prstGeom prst="rect">
                      <a:avLst/>
                    </a:prstGeom>
                    <a:noFill/>
                    <a:ln w="9525">
                      <a:noFill/>
                    </a:ln>
                  </pic:spPr>
                </pic:pic>
              </a:graphicData>
            </a:graphic>
          </wp:inline>
        </w:drawing>
      </w:r>
    </w:p>
    <w:p>
      <w:pPr>
        <w:rPr>
          <w:color w:val="000000" w:themeColor="text1"/>
          <w14:textFill>
            <w14:solidFill>
              <w14:schemeClr w14:val="tx1"/>
            </w14:solidFill>
          </w14:textFill>
        </w:rPr>
      </w:pPr>
      <w:r>
        <w:drawing>
          <wp:inline distT="0" distB="0" distL="114300" distR="114300">
            <wp:extent cx="5271770" cy="3082925"/>
            <wp:effectExtent l="0" t="0" r="1270"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71770" cy="3082925"/>
                    </a:xfrm>
                    <a:prstGeom prst="rect">
                      <a:avLst/>
                    </a:prstGeom>
                    <a:noFill/>
                    <a:ln w="9525">
                      <a:noFill/>
                    </a:ln>
                  </pic:spPr>
                </pic:pic>
              </a:graphicData>
            </a:graphic>
          </wp:inline>
        </w:drawing>
      </w:r>
    </w:p>
    <w:p>
      <w:pPr>
        <w:pStyle w:val="5"/>
      </w:pPr>
      <w:r>
        <w:rPr>
          <w:rFonts w:hint="eastAsia"/>
          <w:lang w:eastAsia="zh-CN"/>
        </w:rPr>
        <w:t>（</w:t>
      </w:r>
      <w:r>
        <w:rPr>
          <w:rFonts w:hint="eastAsia"/>
          <w:lang w:val="en-US" w:eastAsia="zh-CN"/>
        </w:rPr>
        <w:t>二</w:t>
      </w:r>
      <w:r>
        <w:rPr>
          <w:rFonts w:hint="eastAsia"/>
          <w:lang w:eastAsia="zh-CN"/>
        </w:rPr>
        <w:t>）</w:t>
      </w:r>
      <w:r>
        <w:rPr>
          <w:rFonts w:hint="eastAsia"/>
        </w:rPr>
        <w:t>选择要购买的化学品的数量，然后点击【加入购物车】的按钮，即可将所选商品加入到购物车之中。在右上角点击【去购物车结算】进入购物车页面</w:t>
      </w:r>
    </w:p>
    <w:p>
      <w:pPr>
        <w:rPr>
          <w:color w:val="000000" w:themeColor="text1"/>
          <w:szCs w:val="21"/>
          <w14:textFill>
            <w14:solidFill>
              <w14:schemeClr w14:val="tx1"/>
            </w14:solidFill>
          </w14:textFill>
        </w:rPr>
      </w:pPr>
      <w:r>
        <w:drawing>
          <wp:inline distT="0" distB="0" distL="114300" distR="114300">
            <wp:extent cx="5267325" cy="2340610"/>
            <wp:effectExtent l="0" t="0" r="5715"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7325" cy="2340610"/>
                    </a:xfrm>
                    <a:prstGeom prst="rect">
                      <a:avLst/>
                    </a:prstGeom>
                    <a:noFill/>
                    <a:ln w="9525">
                      <a:noFill/>
                    </a:ln>
                  </pic:spPr>
                </pic:pic>
              </a:graphicData>
            </a:graphic>
          </wp:inline>
        </w:drawing>
      </w:r>
    </w:p>
    <w:p>
      <w:pPr>
        <w:pStyle w:val="5"/>
        <w:numPr>
          <w:ilvl w:val="0"/>
          <w:numId w:val="2"/>
        </w:numPr>
        <w:rPr>
          <w:rFonts w:hint="eastAsia"/>
        </w:rPr>
      </w:pPr>
      <w:r>
        <w:rPr>
          <w:rFonts w:hint="eastAsia"/>
        </w:rPr>
        <w:t>勾选要买的化学品，</w:t>
      </w:r>
      <w:r>
        <w:rPr>
          <w:rFonts w:hint="eastAsia"/>
          <w:lang w:val="en-US" w:eastAsia="zh-CN"/>
        </w:rPr>
        <w:t>购买时需要添加一个化学品预计年使用量</w:t>
      </w:r>
      <w:r>
        <w:rPr>
          <w:rFonts w:hint="eastAsia"/>
        </w:rPr>
        <w:t>点击购买创建订单（同一订单的化学品管制类型必须相同，且是同一家厂商的商品），生成订单需要添加学院，经费卡号，实验室，实验室房间，备注等信息，提交后生成订单。</w:t>
      </w:r>
    </w:p>
    <w:p>
      <w:pPr>
        <w:numPr>
          <w:numId w:val="0"/>
        </w:numPr>
      </w:pPr>
      <w:r>
        <w:drawing>
          <wp:inline distT="0" distB="0" distL="114300" distR="114300">
            <wp:extent cx="5271770" cy="2488565"/>
            <wp:effectExtent l="0" t="0" r="5080"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5271770" cy="2488565"/>
                    </a:xfrm>
                    <a:prstGeom prst="rect">
                      <a:avLst/>
                    </a:prstGeom>
                    <a:noFill/>
                    <a:ln w="9525">
                      <a:noFill/>
                    </a:ln>
                  </pic:spPr>
                </pic:pic>
              </a:graphicData>
            </a:graphic>
          </wp:inline>
        </w:drawing>
      </w:r>
      <w:bookmarkStart w:id="70" w:name="_GoBack"/>
      <w:bookmarkEnd w:id="70"/>
    </w:p>
    <w:p>
      <w:pPr>
        <w:rPr>
          <w:b/>
          <w:color w:val="000000" w:themeColor="text1"/>
          <w:szCs w:val="21"/>
          <w14:textFill>
            <w14:solidFill>
              <w14:schemeClr w14:val="tx1"/>
            </w14:solidFill>
          </w14:textFill>
        </w:rPr>
      </w:pPr>
      <w:r>
        <w:rPr>
          <w:rFonts w:hint="eastAsia" w:asciiTheme="majorEastAsia" w:hAnsiTheme="majorEastAsia" w:eastAsiaTheme="majorEastAsia"/>
          <w:color w:val="000000" w:themeColor="text1"/>
          <w:szCs w:val="21"/>
          <w14:textFill>
            <w14:solidFill>
              <w14:schemeClr w14:val="tx1"/>
            </w14:solidFill>
          </w14:textFill>
        </w:rPr>
        <w:drawing>
          <wp:inline distT="0" distB="0" distL="114300" distR="114300">
            <wp:extent cx="5266055" cy="2297430"/>
            <wp:effectExtent l="0" t="0" r="0" b="7620"/>
            <wp:docPr id="29" name="图片 29" descr="JWB37BI$H]YLW2@IPA1KNYA_meitu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JWB37BI$H]YLW2@IPA1KNYA_meitu_13"/>
                    <pic:cNvPicPr>
                      <a:picLocks noChangeAspect="1"/>
                    </pic:cNvPicPr>
                  </pic:nvPicPr>
                  <pic:blipFill>
                    <a:blip r:embed="rId14"/>
                    <a:stretch>
                      <a:fillRect/>
                    </a:stretch>
                  </pic:blipFill>
                  <pic:spPr>
                    <a:xfrm>
                      <a:off x="0" y="0"/>
                      <a:ext cx="5267634" cy="2298616"/>
                    </a:xfrm>
                    <a:prstGeom prst="rect">
                      <a:avLst/>
                    </a:prstGeom>
                  </pic:spPr>
                </pic:pic>
              </a:graphicData>
            </a:graphic>
          </wp:inline>
        </w:drawing>
      </w:r>
    </w:p>
    <w:p>
      <w:pPr>
        <w:pStyle w:val="5"/>
        <w:rPr>
          <w:rFonts w:hint="eastAsia"/>
        </w:rPr>
      </w:pPr>
      <w:r>
        <w:rPr>
          <w:rFonts w:hint="eastAsia"/>
          <w:lang w:eastAsia="zh-CN"/>
        </w:rPr>
        <w:t>（</w:t>
      </w:r>
      <w:r>
        <w:rPr>
          <w:rFonts w:hint="eastAsia"/>
          <w:lang w:val="en-US" w:eastAsia="zh-CN"/>
        </w:rPr>
        <w:t>四</w:t>
      </w:r>
      <w:r>
        <w:rPr>
          <w:rFonts w:hint="eastAsia"/>
          <w:lang w:eastAsia="zh-CN"/>
        </w:rPr>
        <w:t>）</w:t>
      </w:r>
      <w:r>
        <w:rPr>
          <w:rFonts w:hint="eastAsia"/>
        </w:rPr>
        <w:t>提交的</w:t>
      </w:r>
      <w:r>
        <w:rPr>
          <w:rFonts w:hint="eastAsia"/>
          <w:lang w:val="en-US" w:eastAsia="zh-CN"/>
        </w:rPr>
        <w:t>普通化学品</w:t>
      </w:r>
      <w:r>
        <w:rPr>
          <w:rFonts w:hint="eastAsia"/>
        </w:rPr>
        <w:t>订单需要经过厂家确认，厂家确认后，需要依次通过</w:t>
      </w:r>
      <w:r>
        <w:rPr>
          <w:rFonts w:hint="eastAsia"/>
          <w:lang w:val="en-US" w:eastAsia="zh-CN"/>
        </w:rPr>
        <w:t>厂商提交清单录入发票。</w:t>
      </w:r>
      <w:r>
        <w:rPr>
          <w:rFonts w:hint="eastAsia"/>
        </w:rPr>
        <w:t>教师在此期间可以查看订单的状态和信息。</w:t>
      </w:r>
    </w:p>
    <w:p>
      <w:pPr>
        <w:pStyle w:val="5"/>
        <w:rPr>
          <w:rFonts w:hint="eastAsia"/>
        </w:rPr>
      </w:pPr>
      <w:r>
        <w:rPr>
          <w:rFonts w:hint="eastAsia"/>
          <w:lang w:val="en-US" w:eastAsia="zh-CN"/>
        </w:rPr>
        <w:t>提交的若是受管制类化学品则需要厂家确认，</w:t>
      </w:r>
      <w:r>
        <w:rPr>
          <w:rFonts w:hint="eastAsia"/>
        </w:rPr>
        <w:t>厂家确认后，需要依次通过</w:t>
      </w:r>
      <w:r>
        <w:rPr>
          <w:rFonts w:hint="eastAsia"/>
          <w:lang w:val="en-US" w:eastAsia="zh-CN"/>
        </w:rPr>
        <w:t>学院审核、设备处审核、厂商提交清单录入发票。</w:t>
      </w:r>
      <w:r>
        <w:rPr>
          <w:rFonts w:hint="eastAsia"/>
        </w:rPr>
        <w:t>教师在此期间可以查看订单的状态和信息。</w:t>
      </w:r>
    </w:p>
    <w:p>
      <w:pPr>
        <w:pStyle w:val="5"/>
        <w:rPr>
          <w:rFonts w:hint="eastAsia"/>
        </w:rPr>
      </w:pPr>
      <w:r>
        <w:rPr>
          <w:rFonts w:hint="eastAsia"/>
        </w:rPr>
        <w:t>教师收到货物后点击确认收货，凭发票和系统二维码清单去财务报账。</w:t>
      </w:r>
    </w:p>
    <w:p>
      <w:pPr>
        <w:numPr>
          <w:ilvl w:val="0"/>
          <w:numId w:val="3"/>
        </w:numPr>
        <w:rPr>
          <w:rFonts w:hint="eastAsia"/>
          <w:b/>
          <w:bCs/>
          <w:sz w:val="28"/>
          <w:szCs w:val="28"/>
          <w:lang w:val="en-US" w:eastAsia="zh-CN"/>
        </w:rPr>
      </w:pPr>
      <w:r>
        <w:rPr>
          <w:rFonts w:hint="eastAsia"/>
          <w:b/>
          <w:bCs/>
          <w:sz w:val="28"/>
          <w:szCs w:val="28"/>
          <w:lang w:val="en-US" w:eastAsia="zh-CN"/>
        </w:rPr>
        <w:t>如果是受管制类别中的（易制毒，易制爆）的化学品平台在学院、设备处审核时将会自动形成购买申请表和合法合同两张表，已备学校在公安局备案。</w:t>
      </w:r>
    </w:p>
    <w:p>
      <w:pPr>
        <w:numPr>
          <w:numId w:val="0"/>
        </w:numPr>
      </w:pPr>
      <w:r>
        <w:drawing>
          <wp:inline distT="0" distB="0" distL="114300" distR="114300">
            <wp:extent cx="5266690" cy="2693035"/>
            <wp:effectExtent l="0" t="0" r="1016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266690" cy="2693035"/>
                    </a:xfrm>
                    <a:prstGeom prst="rect">
                      <a:avLst/>
                    </a:prstGeom>
                    <a:noFill/>
                    <a:ln w="9525">
                      <a:noFill/>
                    </a:ln>
                  </pic:spPr>
                </pic:pic>
              </a:graphicData>
            </a:graphic>
          </wp:inline>
        </w:drawing>
      </w:r>
    </w:p>
    <w:p>
      <w:pPr>
        <w:numPr>
          <w:numId w:val="0"/>
        </w:numPr>
        <w:rPr>
          <w:rFonts w:hint="eastAsia"/>
          <w:lang w:val="en-US" w:eastAsia="zh-CN"/>
        </w:rPr>
      </w:pPr>
    </w:p>
    <w:p>
      <w:pPr>
        <w:rPr>
          <w:rFonts w:hint="eastAsia"/>
          <w:lang w:val="en-US" w:eastAsia="zh-CN"/>
        </w:rPr>
      </w:pPr>
    </w:p>
    <w:p>
      <w:pPr>
        <w:widowControl/>
        <w:jc w:val="left"/>
        <w:rPr>
          <w:b/>
          <w:bCs/>
          <w:color w:val="000000" w:themeColor="text1"/>
          <w:sz w:val="32"/>
          <w:szCs w:val="32"/>
          <w14:textFill>
            <w14:solidFill>
              <w14:schemeClr w14:val="tx1"/>
            </w14:solidFill>
          </w14:textFill>
        </w:rPr>
      </w:pPr>
      <w:bookmarkStart w:id="11" w:name="_Toc3696"/>
      <w:bookmarkStart w:id="12" w:name="_Toc416945462"/>
      <w:r>
        <w:rPr>
          <w:color w:val="000000" w:themeColor="text1"/>
          <w14:textFill>
            <w14:solidFill>
              <w14:schemeClr w14:val="tx1"/>
            </w14:solidFill>
          </w14:textFill>
        </w:rPr>
        <w:br w:type="page"/>
      </w:r>
    </w:p>
    <w:p>
      <w:pPr>
        <w:pStyle w:val="3"/>
      </w:pPr>
      <w:bookmarkStart w:id="13" w:name="_Toc464461754"/>
      <w:bookmarkStart w:id="14" w:name="_Toc15896"/>
      <w:bookmarkStart w:id="15" w:name="_Toc16607"/>
      <w:bookmarkStart w:id="16" w:name="_2、自购登记"/>
      <w:r>
        <w:rPr>
          <w:rFonts w:hint="eastAsia"/>
        </w:rPr>
        <w:t>2、</w:t>
      </w:r>
      <w:bookmarkEnd w:id="11"/>
      <w:bookmarkEnd w:id="12"/>
      <w:r>
        <w:rPr>
          <w:rFonts w:hint="eastAsia"/>
        </w:rPr>
        <w:t>自购登记</w:t>
      </w:r>
      <w:bookmarkEnd w:id="13"/>
      <w:bookmarkEnd w:id="14"/>
      <w:bookmarkEnd w:id="15"/>
    </w:p>
    <w:bookmarkEnd w:id="16"/>
    <w:p>
      <w:pPr>
        <w:pStyle w:val="4"/>
        <w:rPr>
          <w:rFonts w:hint="eastAsia"/>
        </w:rPr>
      </w:pPr>
      <w:bookmarkStart w:id="17" w:name="_Toc17244"/>
      <w:bookmarkStart w:id="18" w:name="_Toc30036"/>
      <w:r>
        <w:rPr>
          <w:rFonts w:hint="eastAsia"/>
          <w:lang w:val="en-US" w:eastAsia="zh-CN"/>
        </w:rPr>
        <w:t>2.2.1.</w:t>
      </w:r>
      <w:r>
        <w:rPr>
          <w:rFonts w:hint="eastAsia"/>
        </w:rPr>
        <w:t>手动添加自购单</w:t>
      </w:r>
      <w:bookmarkEnd w:id="17"/>
      <w:bookmarkEnd w:id="18"/>
    </w:p>
    <w:p>
      <w:r>
        <w:rPr>
          <w:rFonts w:hint="eastAsia" w:ascii="华文中宋" w:hAnsi="华文中宋" w:eastAsia="华文中宋"/>
          <w:sz w:val="24"/>
          <w:szCs w:val="24"/>
        </w:rPr>
        <w:t>提交审核后，要在</w:t>
      </w:r>
      <w:r>
        <w:rPr>
          <w:rFonts w:hint="eastAsia" w:ascii="华文中宋" w:hAnsi="华文中宋" w:eastAsia="华文中宋"/>
          <w:sz w:val="24"/>
          <w:szCs w:val="24"/>
          <w:highlight w:val="red"/>
        </w:rPr>
        <w:t>设备处进行二维码</w:t>
      </w:r>
      <w:r>
        <w:rPr>
          <w:rFonts w:hint="eastAsia" w:ascii="华文中宋" w:hAnsi="华文中宋" w:eastAsia="华文中宋"/>
          <w:sz w:val="24"/>
          <w:szCs w:val="24"/>
        </w:rPr>
        <w:t>打印，等到购买人</w:t>
      </w:r>
      <w:r>
        <w:rPr>
          <w:rFonts w:hint="eastAsia" w:ascii="华文中宋" w:hAnsi="华文中宋" w:eastAsia="华文中宋"/>
          <w:sz w:val="24"/>
          <w:szCs w:val="24"/>
          <w:highlight w:val="red"/>
        </w:rPr>
        <w:t>领取后</w:t>
      </w:r>
      <w:r>
        <w:rPr>
          <w:rFonts w:hint="eastAsia" w:ascii="华文中宋" w:hAnsi="华文中宋" w:eastAsia="华文中宋"/>
          <w:sz w:val="24"/>
          <w:szCs w:val="24"/>
        </w:rPr>
        <w:t>，贴在瓶子上扫二维码，变更状态后为已贴二维码，才能审核</w:t>
      </w:r>
    </w:p>
    <w:p>
      <w:pPr>
        <w:pStyle w:val="5"/>
      </w:pPr>
      <w:bookmarkStart w:id="19" w:name="_Toc15499"/>
      <w:r>
        <w:rPr>
          <w:rFonts w:hint="eastAsia"/>
        </w:rPr>
        <w:t>1．添加/编辑自购单</w:t>
      </w:r>
      <w:bookmarkEnd w:id="19"/>
    </w:p>
    <w:p>
      <w:r>
        <w:drawing>
          <wp:inline distT="0" distB="0" distL="114300" distR="114300">
            <wp:extent cx="5261610" cy="2263140"/>
            <wp:effectExtent l="0" t="0" r="1143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261610" cy="2263140"/>
                    </a:xfrm>
                    <a:prstGeom prst="rect">
                      <a:avLst/>
                    </a:prstGeom>
                    <a:noFill/>
                    <a:ln w="9525">
                      <a:noFill/>
                    </a:ln>
                  </pic:spPr>
                </pic:pic>
              </a:graphicData>
            </a:graphic>
          </wp:inline>
        </w:drawing>
      </w:r>
    </w:p>
    <w:p>
      <w:pPr>
        <w:rPr>
          <w:rFonts w:hint="eastAsia"/>
        </w:rPr>
      </w:pPr>
      <w:r>
        <w:drawing>
          <wp:inline distT="0" distB="0" distL="114300" distR="114300">
            <wp:extent cx="5272405" cy="3724910"/>
            <wp:effectExtent l="0" t="0" r="635"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272405" cy="3724910"/>
                    </a:xfrm>
                    <a:prstGeom prst="rect">
                      <a:avLst/>
                    </a:prstGeom>
                    <a:noFill/>
                    <a:ln w="9525">
                      <a:noFill/>
                    </a:ln>
                  </pic:spPr>
                </pic:pic>
              </a:graphicData>
            </a:graphic>
          </wp:inline>
        </w:drawing>
      </w:r>
    </w:p>
    <w:p>
      <w:pPr>
        <w:rPr>
          <w:b/>
        </w:rPr>
      </w:pPr>
    </w:p>
    <w:p>
      <w:pPr>
        <w:rPr>
          <w:rFonts w:hint="eastAsia"/>
        </w:rPr>
      </w:pPr>
      <w:r>
        <w:rPr>
          <w:rFonts w:hint="eastAsia"/>
        </w:rPr>
        <w:t>点击【添加/编辑】按钮填写自购单信息，点击确定后保存</w:t>
      </w:r>
    </w:p>
    <w:p>
      <w:pPr>
        <w:rPr>
          <w:rFonts w:hint="eastAsia"/>
        </w:rPr>
      </w:pPr>
    </w:p>
    <w:p>
      <w:pPr>
        <w:rPr>
          <w:rFonts w:hint="eastAsia"/>
        </w:rPr>
      </w:pPr>
    </w:p>
    <w:p>
      <w:pPr>
        <w:rPr>
          <w:rFonts w:hint="eastAsia"/>
        </w:rPr>
      </w:pPr>
    </w:p>
    <w:p>
      <w:pPr>
        <w:rPr>
          <w:rFonts w:hint="eastAsia"/>
        </w:rPr>
      </w:pPr>
    </w:p>
    <w:p>
      <w:pPr>
        <w:pStyle w:val="5"/>
      </w:pPr>
      <w:bookmarkStart w:id="20" w:name="_Toc7738"/>
      <w:r>
        <w:rPr>
          <w:rFonts w:hint="eastAsia"/>
        </w:rPr>
        <w:t>2．生成自购单</w:t>
      </w:r>
      <w:bookmarkEnd w:id="20"/>
    </w:p>
    <w:p>
      <w:pPr>
        <w:rPr>
          <w:b/>
        </w:rPr>
      </w:pPr>
      <w:r>
        <w:drawing>
          <wp:inline distT="0" distB="0" distL="114300" distR="114300">
            <wp:extent cx="5267325" cy="2254885"/>
            <wp:effectExtent l="0" t="0" r="571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5267325" cy="2254885"/>
                    </a:xfrm>
                    <a:prstGeom prst="rect">
                      <a:avLst/>
                    </a:prstGeom>
                    <a:noFill/>
                    <a:ln w="9525">
                      <a:noFill/>
                    </a:ln>
                  </pic:spPr>
                </pic:pic>
              </a:graphicData>
            </a:graphic>
          </wp:inline>
        </w:drawing>
      </w:r>
    </w:p>
    <w:p>
      <w:r>
        <w:rPr>
          <w:rFonts w:hint="eastAsia"/>
        </w:rPr>
        <w:t>勾选草稿后可以点击【生成自购单】生成正式订单</w:t>
      </w:r>
    </w:p>
    <w:p>
      <w:pPr>
        <w:widowControl/>
        <w:jc w:val="left"/>
        <w:rPr>
          <w:b/>
          <w:sz w:val="20"/>
          <w:szCs w:val="20"/>
        </w:rPr>
      </w:pPr>
      <w:r>
        <w:rPr>
          <w:b/>
          <w:sz w:val="20"/>
          <w:szCs w:val="20"/>
        </w:rPr>
        <w:br w:type="page"/>
      </w:r>
    </w:p>
    <w:p>
      <w:pPr>
        <w:pStyle w:val="5"/>
      </w:pPr>
      <w:bookmarkStart w:id="21" w:name="_Toc6378"/>
      <w:r>
        <w:rPr>
          <w:rFonts w:hint="eastAsia"/>
        </w:rPr>
        <w:t>3．填写信息</w:t>
      </w:r>
      <w:bookmarkEnd w:id="21"/>
    </w:p>
    <w:p>
      <w:pPr>
        <w:rPr>
          <w:sz w:val="20"/>
          <w:szCs w:val="20"/>
        </w:rPr>
      </w:pPr>
      <w:r>
        <w:drawing>
          <wp:inline distT="0" distB="0" distL="114300" distR="114300">
            <wp:extent cx="5273675" cy="2206625"/>
            <wp:effectExtent l="0" t="0" r="14605"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a:off x="0" y="0"/>
                      <a:ext cx="5273675" cy="2206625"/>
                    </a:xfrm>
                    <a:prstGeom prst="rect">
                      <a:avLst/>
                    </a:prstGeom>
                    <a:noFill/>
                    <a:ln w="9525">
                      <a:noFill/>
                    </a:ln>
                  </pic:spPr>
                </pic:pic>
              </a:graphicData>
            </a:graphic>
          </wp:inline>
        </w:drawing>
      </w:r>
    </w:p>
    <w:p>
      <w:pPr>
        <w:rPr>
          <w:sz w:val="20"/>
          <w:szCs w:val="20"/>
        </w:rPr>
      </w:pPr>
      <w:r>
        <w:rPr>
          <w:rFonts w:hint="eastAsia"/>
        </w:rPr>
        <w:t>填写实验室房间信息，供货商信息后生成正式订单进入审批，依次经过</w:t>
      </w:r>
      <w:r>
        <w:rPr>
          <w:rFonts w:hint="eastAsia"/>
          <w:lang w:val="en-US" w:eastAsia="zh-CN"/>
        </w:rPr>
        <w:t>学院审核</w:t>
      </w:r>
      <w:r>
        <w:rPr>
          <w:rFonts w:hint="eastAsia"/>
        </w:rPr>
        <w:t>，</w:t>
      </w:r>
      <w:r>
        <w:rPr>
          <w:rFonts w:hint="eastAsia"/>
          <w:sz w:val="20"/>
          <w:szCs w:val="20"/>
          <w:lang w:val="en-US" w:eastAsia="zh-CN"/>
        </w:rPr>
        <w:t>设备</w:t>
      </w:r>
      <w:r>
        <w:rPr>
          <w:rFonts w:hint="eastAsia"/>
          <w:sz w:val="20"/>
          <w:szCs w:val="20"/>
        </w:rPr>
        <w:t>处审核通过后进入台账。</w:t>
      </w:r>
    </w:p>
    <w:p>
      <w:pPr>
        <w:pStyle w:val="4"/>
      </w:pPr>
      <w:bookmarkStart w:id="22" w:name="_Toc22248"/>
      <w:bookmarkStart w:id="23" w:name="_Toc29519"/>
      <w:r>
        <w:rPr>
          <w:rFonts w:hint="eastAsia"/>
          <w:lang w:val="en-US" w:eastAsia="zh-CN"/>
        </w:rPr>
        <w:t>2.2.2.</w:t>
      </w:r>
      <w:r>
        <w:rPr>
          <w:rFonts w:hint="eastAsia"/>
        </w:rPr>
        <w:t>批量导入自购单</w:t>
      </w:r>
      <w:bookmarkEnd w:id="22"/>
      <w:bookmarkEnd w:id="23"/>
    </w:p>
    <w:p>
      <w:r>
        <w:rPr>
          <w:rFonts w:hint="eastAsia"/>
        </w:rPr>
        <w:t>若采购商品多于两条，建议下载模板后，按照模板填写数据后批量导入系统</w:t>
      </w:r>
    </w:p>
    <w:p>
      <w:pPr>
        <w:widowControl/>
        <w:jc w:val="left"/>
        <w:rPr>
          <w:b/>
        </w:rPr>
      </w:pPr>
      <w:r>
        <w:rPr>
          <w:b/>
        </w:rPr>
        <w:br w:type="page"/>
      </w:r>
    </w:p>
    <w:p>
      <w:pPr>
        <w:numPr>
          <w:ilvl w:val="0"/>
          <w:numId w:val="4"/>
        </w:numPr>
        <w:rPr>
          <w:rFonts w:hint="eastAsia"/>
          <w:b/>
        </w:rPr>
      </w:pPr>
      <w:bookmarkStart w:id="24" w:name="_Toc18356"/>
      <w:r>
        <w:rPr>
          <w:rFonts w:hint="eastAsia"/>
          <w:b/>
        </w:rPr>
        <w:t>下载模板并填写数据</w:t>
      </w:r>
      <w:bookmarkEnd w:id="24"/>
    </w:p>
    <w:p>
      <w:pPr>
        <w:numPr>
          <w:ilvl w:val="0"/>
          <w:numId w:val="0"/>
        </w:numPr>
        <w:rPr>
          <w:rFonts w:hint="eastAsia"/>
          <w:b/>
        </w:rPr>
      </w:pPr>
      <w:r>
        <w:drawing>
          <wp:inline distT="0" distB="0" distL="114300" distR="114300">
            <wp:extent cx="5262880" cy="2097405"/>
            <wp:effectExtent l="0" t="0" r="10160" b="571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0"/>
                    <a:stretch>
                      <a:fillRect/>
                    </a:stretch>
                  </pic:blipFill>
                  <pic:spPr>
                    <a:xfrm>
                      <a:off x="0" y="0"/>
                      <a:ext cx="5262880" cy="2097405"/>
                    </a:xfrm>
                    <a:prstGeom prst="rect">
                      <a:avLst/>
                    </a:prstGeom>
                    <a:noFill/>
                    <a:ln w="9525">
                      <a:noFill/>
                    </a:ln>
                  </pic:spPr>
                </pic:pic>
              </a:graphicData>
            </a:graphic>
          </wp:inline>
        </w:drawing>
      </w:r>
    </w:p>
    <w:p>
      <w:r>
        <w:drawing>
          <wp:inline distT="0" distB="0" distL="0" distR="0">
            <wp:extent cx="5274310" cy="339598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274310" cy="3395980"/>
                    </a:xfrm>
                    <a:prstGeom prst="rect">
                      <a:avLst/>
                    </a:prstGeom>
                  </pic:spPr>
                </pic:pic>
              </a:graphicData>
            </a:graphic>
          </wp:inline>
        </w:drawing>
      </w:r>
    </w:p>
    <w:p>
      <w:r>
        <w:drawing>
          <wp:inline distT="0" distB="0" distL="0" distR="0">
            <wp:extent cx="5274310" cy="26733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4310" cy="267335"/>
                    </a:xfrm>
                    <a:prstGeom prst="rect">
                      <a:avLst/>
                    </a:prstGeom>
                  </pic:spPr>
                </pic:pic>
              </a:graphicData>
            </a:graphic>
          </wp:inline>
        </w:drawing>
      </w:r>
    </w:p>
    <w:p>
      <w:r>
        <w:rPr>
          <w:rFonts w:hint="eastAsia"/>
        </w:rPr>
        <w:t>点击【下载模板】按钮下载模板，根据填表说明填写模板内容。</w:t>
      </w:r>
    </w:p>
    <w:p/>
    <w:p>
      <w:pPr>
        <w:pStyle w:val="5"/>
      </w:pPr>
      <w:bookmarkStart w:id="25" w:name="_Toc5880"/>
      <w:r>
        <w:rPr>
          <w:rFonts w:hint="eastAsia"/>
        </w:rPr>
        <w:t>2．批量导入</w:t>
      </w:r>
      <w:bookmarkEnd w:id="25"/>
    </w:p>
    <w:p>
      <w:r>
        <w:drawing>
          <wp:inline distT="0" distB="0" distL="114300" distR="114300">
            <wp:extent cx="5264150" cy="2451100"/>
            <wp:effectExtent l="0" t="0" r="8890" b="25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3"/>
                    <a:stretch>
                      <a:fillRect/>
                    </a:stretch>
                  </pic:blipFill>
                  <pic:spPr>
                    <a:xfrm>
                      <a:off x="0" y="0"/>
                      <a:ext cx="5264150" cy="2451100"/>
                    </a:xfrm>
                    <a:prstGeom prst="rect">
                      <a:avLst/>
                    </a:prstGeom>
                    <a:noFill/>
                    <a:ln w="9525">
                      <a:noFill/>
                    </a:ln>
                  </pic:spPr>
                </pic:pic>
              </a:graphicData>
            </a:graphic>
          </wp:inline>
        </w:drawing>
      </w:r>
    </w:p>
    <w:p>
      <w:r>
        <w:rPr>
          <w:rFonts w:hint="eastAsia"/>
        </w:rPr>
        <w:t>点击【批量导入】按钮选择填好的EXCEL文件，导入后的自动保存为草稿，需要同手动添加自购单一样勾选并点击【生成自购单】生成正式自购单，并填写实验室房间信息和供货商信息进入审批。</w:t>
      </w:r>
    </w:p>
    <w:p>
      <w:pPr>
        <w:widowControl/>
        <w:jc w:val="left"/>
        <w:rPr>
          <w:rFonts w:hint="eastAsia"/>
        </w:rPr>
      </w:pPr>
      <w:r>
        <w:br w:type="page"/>
      </w:r>
    </w:p>
    <w:p>
      <w:pPr>
        <w:pStyle w:val="3"/>
      </w:pPr>
      <w:bookmarkStart w:id="26" w:name="_Toc464461755"/>
      <w:bookmarkStart w:id="27" w:name="_Toc1232"/>
      <w:bookmarkStart w:id="28" w:name="_Toc24769"/>
      <w:bookmarkStart w:id="29" w:name="_Toc7746"/>
      <w:bookmarkStart w:id="30" w:name="_3、原有库存登记"/>
      <w:r>
        <w:t>3</w:t>
      </w:r>
      <w:r>
        <w:rPr>
          <w:rFonts w:hint="eastAsia"/>
        </w:rPr>
        <w:t>、原有库存登记</w:t>
      </w:r>
      <w:bookmarkEnd w:id="26"/>
      <w:bookmarkEnd w:id="27"/>
      <w:bookmarkEnd w:id="28"/>
      <w:bookmarkEnd w:id="29"/>
      <w:bookmarkStart w:id="31" w:name="_Toc13599"/>
    </w:p>
    <w:bookmarkEnd w:id="30"/>
    <w:p>
      <w:pPr>
        <w:pStyle w:val="4"/>
        <w:rPr>
          <w:rFonts w:hint="eastAsia"/>
        </w:rPr>
      </w:pPr>
      <w:bookmarkStart w:id="32" w:name="_Toc29993"/>
      <w:r>
        <w:rPr>
          <w:rFonts w:hint="eastAsia"/>
        </w:rPr>
        <w:t>（一）手动添加原有库存</w:t>
      </w:r>
      <w:bookmarkEnd w:id="32"/>
    </w:p>
    <w:p>
      <w:pPr>
        <w:pStyle w:val="5"/>
      </w:pPr>
      <w:r>
        <w:rPr>
          <w:rFonts w:hint="eastAsia"/>
        </w:rPr>
        <w:t>（1）普通试剂原有库存登记审批流程图（正向）</w:t>
      </w:r>
    </w:p>
    <w:p>
      <w:pPr>
        <w:spacing w:before="156" w:beforeLines="50" w:after="156" w:afterLines="50"/>
        <w:jc w:val="left"/>
        <w:rPr>
          <w:rFonts w:ascii="华文中宋" w:hAnsi="华文中宋" w:eastAsia="华文中宋"/>
          <w:sz w:val="24"/>
          <w:szCs w:val="24"/>
        </w:rPr>
      </w:pPr>
      <w:r>
        <w:rPr>
          <w:rFonts w:ascii="华文中宋" w:hAnsi="华文中宋" w:eastAsia="华文中宋"/>
          <w:sz w:val="24"/>
          <w:szCs w:val="24"/>
        </w:rPr>
        <w:drawing>
          <wp:inline distT="0" distB="0" distL="0" distR="0">
            <wp:extent cx="5524500" cy="807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524500" cy="807720"/>
                    </a:xfrm>
                    <a:prstGeom prst="rect">
                      <a:avLst/>
                    </a:prstGeom>
                  </pic:spPr>
                </pic:pic>
              </a:graphicData>
            </a:graphic>
          </wp:inline>
        </w:drawing>
      </w:r>
    </w:p>
    <w:p>
      <w:pPr>
        <w:pStyle w:val="5"/>
      </w:pPr>
      <w:r>
        <w:rPr>
          <w:rFonts w:hint="eastAsia"/>
        </w:rPr>
        <w:t>（2）受管制试剂原有库存登记审批流程图（正向）</w:t>
      </w:r>
    </w:p>
    <w:p>
      <w:pPr>
        <w:spacing w:before="156" w:beforeLines="50" w:after="156" w:afterLines="50"/>
        <w:jc w:val="left"/>
        <w:rPr>
          <w:rFonts w:ascii="华文中宋" w:hAnsi="华文中宋" w:eastAsia="华文中宋"/>
          <w:sz w:val="24"/>
          <w:szCs w:val="24"/>
        </w:rPr>
      </w:pPr>
      <w:r>
        <w:rPr>
          <w:rFonts w:ascii="华文中宋" w:hAnsi="华文中宋" w:eastAsia="华文中宋"/>
          <w:sz w:val="24"/>
          <w:szCs w:val="24"/>
        </w:rPr>
        <w:drawing>
          <wp:inline distT="0" distB="0" distL="0" distR="0">
            <wp:extent cx="5625465" cy="8458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78653" cy="853817"/>
                    </a:xfrm>
                    <a:prstGeom prst="rect">
                      <a:avLst/>
                    </a:prstGeom>
                    <a:noFill/>
                    <a:ln>
                      <a:noFill/>
                    </a:ln>
                  </pic:spPr>
                </pic:pic>
              </a:graphicData>
            </a:graphic>
          </wp:inline>
        </w:drawing>
      </w:r>
    </w:p>
    <w:p>
      <w:pPr>
        <w:spacing w:before="156" w:beforeLines="50" w:after="156" w:afterLines="50"/>
        <w:jc w:val="left"/>
        <w:rPr>
          <w:rFonts w:ascii="华文中宋" w:hAnsi="华文中宋" w:eastAsia="华文中宋"/>
          <w:sz w:val="24"/>
          <w:szCs w:val="24"/>
        </w:rPr>
      </w:pPr>
      <w:r>
        <w:rPr>
          <w:rFonts w:hint="eastAsia" w:ascii="华文中宋" w:hAnsi="华文中宋" w:eastAsia="华文中宋"/>
          <w:sz w:val="24"/>
          <w:szCs w:val="24"/>
        </w:rPr>
        <w:t>设备处审核过程中：原有库存单提交审核后，</w:t>
      </w:r>
      <w:r>
        <w:rPr>
          <w:rFonts w:hint="eastAsia" w:ascii="华文中宋" w:hAnsi="华文中宋" w:eastAsia="华文中宋"/>
          <w:sz w:val="24"/>
          <w:szCs w:val="24"/>
          <w:highlight w:val="red"/>
        </w:rPr>
        <w:t>要在设备处进行二维码打印</w:t>
      </w:r>
      <w:r>
        <w:rPr>
          <w:rFonts w:hint="eastAsia" w:ascii="华文中宋" w:hAnsi="华文中宋" w:eastAsia="华文中宋"/>
          <w:sz w:val="24"/>
          <w:szCs w:val="24"/>
        </w:rPr>
        <w:t>，等到购买人领取后，贴在瓶子上，才能审核</w:t>
      </w:r>
    </w:p>
    <w:p/>
    <w:p>
      <w:pPr>
        <w:rPr>
          <w:b/>
        </w:rPr>
      </w:pPr>
      <w:r>
        <w:rPr>
          <w:rFonts w:hint="eastAsia"/>
          <w:b/>
        </w:rPr>
        <w:t>1．添加/编辑原库存补填信息</w:t>
      </w:r>
    </w:p>
    <w:p>
      <w:r>
        <w:drawing>
          <wp:inline distT="0" distB="0" distL="0" distR="0">
            <wp:extent cx="5274310" cy="203263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274310" cy="2032635"/>
                    </a:xfrm>
                    <a:prstGeom prst="rect">
                      <a:avLst/>
                    </a:prstGeom>
                  </pic:spPr>
                </pic:pic>
              </a:graphicData>
            </a:graphic>
          </wp:inline>
        </w:drawing>
      </w:r>
    </w:p>
    <w:p>
      <w:r>
        <w:rPr>
          <w:rFonts w:hint="eastAsia"/>
        </w:rPr>
        <w:t>点击【添加】按钮弹出原库存补填信息单，按要求填写【确认】后生成原有库存订单草稿</w:t>
      </w:r>
    </w:p>
    <w:p/>
    <w:p>
      <w:pPr>
        <w:rPr>
          <w:b/>
        </w:rPr>
      </w:pPr>
      <w:r>
        <w:rPr>
          <w:rFonts w:hint="eastAsia"/>
          <w:b/>
        </w:rPr>
        <w:t>2．生成原库存补填单</w:t>
      </w:r>
    </w:p>
    <w:p>
      <w:r>
        <w:drawing>
          <wp:inline distT="0" distB="0" distL="0" distR="0">
            <wp:extent cx="5274310" cy="183388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274310" cy="1833880"/>
                    </a:xfrm>
                    <a:prstGeom prst="rect">
                      <a:avLst/>
                    </a:prstGeom>
                  </pic:spPr>
                </pic:pic>
              </a:graphicData>
            </a:graphic>
          </wp:inline>
        </w:drawing>
      </w:r>
    </w:p>
    <w:p>
      <w:pPr>
        <w:ind w:firstLine="420" w:firstLineChars="0"/>
        <w:rPr>
          <w:rFonts w:hint="eastAsia"/>
          <w:sz w:val="20"/>
          <w:szCs w:val="20"/>
        </w:rPr>
      </w:pPr>
      <w:r>
        <w:rPr>
          <w:rFonts w:hint="eastAsia"/>
        </w:rPr>
        <w:t>勾选原库存订单草稿点击【生成原库存补填单】生成原有库存订单进入审批，</w:t>
      </w:r>
      <w:r>
        <w:rPr>
          <w:rFonts w:hint="eastAsia"/>
          <w:color w:val="FF0000"/>
          <w:lang w:val="en-US" w:eastAsia="zh-CN"/>
        </w:rPr>
        <w:t>普通试剂</w:t>
      </w:r>
      <w:r>
        <w:rPr>
          <w:rFonts w:hint="eastAsia"/>
          <w:lang w:val="en-US" w:eastAsia="zh-CN"/>
        </w:rPr>
        <w:t>原有库存登记</w:t>
      </w:r>
      <w:r>
        <w:rPr>
          <w:rFonts w:hint="eastAsia"/>
        </w:rPr>
        <w:t>依次经过</w:t>
      </w:r>
      <w:r>
        <w:rPr>
          <w:rFonts w:hint="eastAsia"/>
          <w:lang w:val="en-US" w:eastAsia="zh-CN"/>
        </w:rPr>
        <w:t>教师贴二维码、</w:t>
      </w:r>
      <w:r>
        <w:rPr>
          <w:rFonts w:hint="eastAsia"/>
        </w:rPr>
        <w:t>学院</w:t>
      </w:r>
      <w:r>
        <w:rPr>
          <w:rFonts w:hint="eastAsia"/>
          <w:lang w:val="en-US" w:eastAsia="zh-CN"/>
        </w:rPr>
        <w:t>审核</w:t>
      </w:r>
      <w:r>
        <w:rPr>
          <w:rFonts w:hint="eastAsia"/>
        </w:rPr>
        <w:t>，</w:t>
      </w:r>
      <w:r>
        <w:rPr>
          <w:rFonts w:hint="eastAsia"/>
          <w:sz w:val="20"/>
          <w:szCs w:val="20"/>
        </w:rPr>
        <w:t>通过后进入台账。</w:t>
      </w:r>
    </w:p>
    <w:p>
      <w:pPr>
        <w:ind w:firstLine="420" w:firstLineChars="0"/>
        <w:rPr>
          <w:rFonts w:hint="eastAsia" w:eastAsiaTheme="minorEastAsia"/>
          <w:sz w:val="20"/>
          <w:szCs w:val="20"/>
          <w:lang w:val="en-US" w:eastAsia="zh-CN"/>
        </w:rPr>
      </w:pPr>
      <w:r>
        <w:rPr>
          <w:rFonts w:hint="eastAsia"/>
          <w:color w:val="FF0000"/>
          <w:sz w:val="20"/>
          <w:szCs w:val="20"/>
          <w:lang w:val="en-US" w:eastAsia="zh-CN"/>
        </w:rPr>
        <w:t>受管制试剂</w:t>
      </w:r>
      <w:r>
        <w:rPr>
          <w:rFonts w:hint="eastAsia"/>
          <w:sz w:val="20"/>
          <w:szCs w:val="20"/>
          <w:lang w:val="en-US" w:eastAsia="zh-CN"/>
        </w:rPr>
        <w:t>原有库存登记依次通过教师贴二维码、学院审核、设备处审核，通过后进入台账。</w:t>
      </w:r>
    </w:p>
    <w:p>
      <w:pPr>
        <w:pStyle w:val="3"/>
      </w:pPr>
      <w:bookmarkStart w:id="33" w:name="_Toc10498"/>
      <w:r>
        <w:rPr>
          <w:rFonts w:hint="eastAsia"/>
        </w:rPr>
        <w:t>（二）批量导入原有库存</w:t>
      </w:r>
      <w:bookmarkEnd w:id="31"/>
      <w:bookmarkEnd w:id="33"/>
    </w:p>
    <w:p>
      <w:pPr>
        <w:pStyle w:val="4"/>
      </w:pPr>
      <w:bookmarkStart w:id="34" w:name="_Toc25973"/>
      <w:r>
        <w:rPr>
          <w:rFonts w:hint="eastAsia"/>
        </w:rPr>
        <w:t>1．下载模板填写数据</w:t>
      </w:r>
      <w:bookmarkEnd w:id="34"/>
    </w:p>
    <w:p>
      <w:r>
        <w:drawing>
          <wp:inline distT="0" distB="0" distL="0" distR="0">
            <wp:extent cx="5274310" cy="21018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274310" cy="2101850"/>
                    </a:xfrm>
                    <a:prstGeom prst="rect">
                      <a:avLst/>
                    </a:prstGeom>
                  </pic:spPr>
                </pic:pic>
              </a:graphicData>
            </a:graphic>
          </wp:inline>
        </w:drawing>
      </w:r>
    </w:p>
    <w:p>
      <w:pPr>
        <w:rPr>
          <w:rFonts w:hint="eastAsia"/>
        </w:rPr>
      </w:pPr>
      <w:r>
        <w:rPr>
          <w:rFonts w:hint="eastAsia"/>
        </w:rPr>
        <w:t>点击【下载模板】下载模板并按照EXCEL里面的填表说明填写数据，之后点击【批量导入】导入信息。</w:t>
      </w:r>
    </w:p>
    <w:p>
      <w:pPr>
        <w:pStyle w:val="4"/>
      </w:pPr>
      <w:bookmarkStart w:id="35" w:name="_Toc26262"/>
      <w:r>
        <w:rPr>
          <w:rFonts w:hint="eastAsia"/>
        </w:rPr>
        <w:t>2.批量导入并生成原有库存补填单</w:t>
      </w:r>
      <w:bookmarkEnd w:id="35"/>
    </w:p>
    <w:p>
      <w:pPr>
        <w:rPr>
          <w:b/>
        </w:rPr>
      </w:pPr>
      <w:r>
        <w:drawing>
          <wp:inline distT="0" distB="0" distL="0" distR="0">
            <wp:extent cx="5274310" cy="19685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5274310" cy="1968500"/>
                    </a:xfrm>
                    <a:prstGeom prst="rect">
                      <a:avLst/>
                    </a:prstGeom>
                  </pic:spPr>
                </pic:pic>
              </a:graphicData>
            </a:graphic>
          </wp:inline>
        </w:drawing>
      </w:r>
    </w:p>
    <w:p>
      <w:pPr>
        <w:rPr>
          <w:rFonts w:hint="eastAsia"/>
        </w:rPr>
      </w:pPr>
      <w:r>
        <w:rPr>
          <w:rFonts w:hint="eastAsia"/>
        </w:rPr>
        <w:t>基本流程和自购一样，需要注意的是，导入的信息只是保存成草稿，还需要点击【生成原库存补填单】才能成为正式订单。</w:t>
      </w:r>
    </w:p>
    <w:p>
      <w:pPr>
        <w:rPr>
          <w:rFonts w:hint="eastAsia"/>
        </w:rPr>
      </w:pPr>
    </w:p>
    <w:p>
      <w:pPr>
        <w:rPr>
          <w:rFonts w:hint="eastAsia"/>
        </w:rPr>
      </w:pPr>
    </w:p>
    <w:p>
      <w:pPr>
        <w:rPr>
          <w:rFonts w:hint="eastAsia"/>
        </w:rPr>
      </w:pPr>
    </w:p>
    <w:p>
      <w:pPr>
        <w:rPr>
          <w:rFonts w:hint="eastAsia"/>
        </w:rPr>
      </w:pPr>
    </w:p>
    <w:p>
      <w:pPr>
        <w:pStyle w:val="3"/>
        <w:numPr>
          <w:ilvl w:val="0"/>
          <w:numId w:val="5"/>
        </w:numPr>
        <w:rPr>
          <w:rFonts w:hint="eastAsia"/>
          <w:lang w:val="en-US" w:eastAsia="zh-CN"/>
        </w:rPr>
      </w:pPr>
      <w:bookmarkStart w:id="36" w:name="_Toc17525"/>
      <w:bookmarkStart w:id="37" w:name="_Toc22999"/>
      <w:r>
        <w:rPr>
          <w:rFonts w:hint="eastAsia"/>
          <w:lang w:val="en-US" w:eastAsia="zh-CN"/>
        </w:rPr>
        <w:t>在线购买气体</w:t>
      </w:r>
      <w:bookmarkEnd w:id="36"/>
      <w:bookmarkEnd w:id="37"/>
      <w:r>
        <w:rPr>
          <w:rFonts w:hint="eastAsia"/>
          <w:lang w:val="en-US" w:eastAsia="zh-CN"/>
        </w:rPr>
        <w:t>(</w:t>
      </w:r>
      <w:r>
        <w:rPr>
          <w:rFonts w:hint="eastAsia"/>
          <w:highlight w:val="red"/>
          <w:lang w:val="en-US" w:eastAsia="zh-CN"/>
        </w:rPr>
        <w:t>厂家确认之后直接进入待厂商贴二维码，点击打印二维码然后贴二维码然后标记为已发货</w:t>
      </w:r>
      <w:r>
        <w:rPr>
          <w:rFonts w:hint="eastAsia"/>
          <w:lang w:val="en-US" w:eastAsia="zh-CN"/>
        </w:rPr>
        <w:t>)</w:t>
      </w:r>
    </w:p>
    <w:p>
      <w:pPr>
        <w:rPr>
          <w:rFonts w:hint="eastAsia"/>
          <w:lang w:val="en-US" w:eastAsia="zh-CN"/>
        </w:rPr>
      </w:pPr>
      <w:r>
        <w:rPr>
          <w:rFonts w:hint="eastAsia"/>
          <w:lang w:val="en-US" w:eastAsia="zh-CN"/>
        </w:rPr>
        <w:t>经费卡与房间负责人已经去掉</w:t>
      </w:r>
    </w:p>
    <w:p>
      <w:pPr>
        <w:widowControl/>
        <w:jc w:val="left"/>
        <w:rPr>
          <w:rFonts w:ascii="华文中宋" w:hAnsi="华文中宋" w:eastAsia="华文中宋" w:cs="宋体"/>
          <w:kern w:val="0"/>
          <w:sz w:val="24"/>
          <w:szCs w:val="24"/>
        </w:rPr>
      </w:pPr>
      <w:r>
        <w:rPr>
          <w:rFonts w:ascii="华文中宋" w:hAnsi="华文中宋" w:eastAsia="华文中宋" w:cs="宋体"/>
          <w:kern w:val="0"/>
          <w:sz w:val="24"/>
          <w:szCs w:val="24"/>
        </w:rPr>
        <w:drawing>
          <wp:inline distT="0" distB="0" distL="0" distR="0">
            <wp:extent cx="5466080" cy="838200"/>
            <wp:effectExtent l="0" t="0" r="1270" b="0"/>
            <wp:docPr id="48" name="图片 48" descr="C:\Users\wangjing\AppData\Roaming\Tencent\Users\1790552096\QQ\WinTemp\RichOle\$2`NPWN$CC@R`GNMMP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angjing\AppData\Roaming\Tencent\Users\1790552096\QQ\WinTemp\RichOle\$2`NPWN$CC@R`GNMMPR}}~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98302" cy="858457"/>
                    </a:xfrm>
                    <a:prstGeom prst="rect">
                      <a:avLst/>
                    </a:prstGeom>
                    <a:noFill/>
                    <a:ln>
                      <a:noFill/>
                    </a:ln>
                  </pic:spPr>
                </pic:pic>
              </a:graphicData>
            </a:graphic>
          </wp:inline>
        </w:drawing>
      </w:r>
    </w:p>
    <w:p>
      <w:pPr>
        <w:spacing w:before="156" w:beforeLines="50" w:after="156" w:afterLines="50"/>
        <w:jc w:val="left"/>
        <w:rPr>
          <w:rFonts w:hint="eastAsia" w:ascii="华文中宋" w:hAnsi="华文中宋" w:eastAsia="华文中宋"/>
          <w:sz w:val="24"/>
          <w:szCs w:val="24"/>
        </w:rPr>
      </w:pPr>
      <w:r>
        <w:rPr>
          <w:rFonts w:hint="eastAsia" w:ascii="华文中宋" w:hAnsi="华文中宋" w:eastAsia="华文中宋"/>
          <w:sz w:val="24"/>
          <w:szCs w:val="24"/>
        </w:rPr>
        <w:t>气体审核流程与普通试剂一样！只能买气体，钢瓶以租方式进行售卖，价钱按时间长短来定。</w:t>
      </w:r>
    </w:p>
    <w:p>
      <w:pPr>
        <w:widowControl/>
        <w:jc w:val="left"/>
        <w:rPr>
          <w:rFonts w:ascii="华文中宋" w:hAnsi="华文中宋" w:eastAsia="华文中宋" w:cs="宋体"/>
          <w:kern w:val="0"/>
          <w:sz w:val="24"/>
          <w:szCs w:val="24"/>
        </w:rPr>
      </w:pPr>
    </w:p>
    <w:p>
      <w:pPr>
        <w:pStyle w:val="4"/>
        <w:rPr>
          <w:rFonts w:hint="eastAsia"/>
          <w:sz w:val="28"/>
          <w:szCs w:val="28"/>
          <w:lang w:val="en-US" w:eastAsia="zh-CN"/>
        </w:rPr>
      </w:pPr>
      <w:bookmarkStart w:id="38" w:name="_Toc14590"/>
      <w:bookmarkStart w:id="39" w:name="_Toc24751"/>
      <w:r>
        <w:rPr>
          <w:rFonts w:hint="eastAsia"/>
          <w:sz w:val="28"/>
          <w:szCs w:val="28"/>
          <w:lang w:val="en-US" w:eastAsia="zh-CN"/>
        </w:rPr>
        <w:t>（一）在首页查找所需要的气体</w:t>
      </w:r>
      <w:bookmarkEnd w:id="38"/>
      <w:bookmarkEnd w:id="39"/>
    </w:p>
    <w:p>
      <w:pPr>
        <w:rPr>
          <w:rFonts w:hint="eastAsia"/>
          <w:lang w:val="en-US" w:eastAsia="zh-CN"/>
        </w:rPr>
      </w:pPr>
    </w:p>
    <w:p>
      <w:pPr>
        <w:rPr>
          <w:rFonts w:hint="eastAsia"/>
          <w:lang w:val="en-US" w:eastAsia="zh-CN"/>
        </w:rPr>
      </w:pPr>
      <w:r>
        <w:drawing>
          <wp:inline distT="0" distB="0" distL="114300" distR="114300">
            <wp:extent cx="5266055" cy="2828290"/>
            <wp:effectExtent l="0" t="0" r="6985" b="635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1"/>
                    <a:stretch>
                      <a:fillRect/>
                    </a:stretch>
                  </pic:blipFill>
                  <pic:spPr>
                    <a:xfrm>
                      <a:off x="0" y="0"/>
                      <a:ext cx="5266055" cy="2828290"/>
                    </a:xfrm>
                    <a:prstGeom prst="rect">
                      <a:avLst/>
                    </a:prstGeom>
                    <a:noFill/>
                    <a:ln w="9525">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Style w:val="4"/>
        <w:rPr>
          <w:rFonts w:hint="eastAsia"/>
          <w:lang w:val="en-US" w:eastAsia="zh-CN"/>
        </w:rPr>
      </w:pPr>
      <w:bookmarkStart w:id="40" w:name="_Toc21902"/>
      <w:bookmarkStart w:id="41" w:name="_Toc23334"/>
      <w:r>
        <w:rPr>
          <w:rFonts w:hint="eastAsia"/>
          <w:lang w:val="en-US" w:eastAsia="zh-CN"/>
        </w:rPr>
        <w:t>（二）随后选取所需要的气体以及气瓶的租期点击加入购物车</w:t>
      </w:r>
      <w:bookmarkEnd w:id="40"/>
      <w:bookmarkEnd w:id="41"/>
    </w:p>
    <w:p>
      <w:pPr>
        <w:numPr>
          <w:ilvl w:val="0"/>
          <w:numId w:val="0"/>
        </w:numPr>
      </w:pPr>
    </w:p>
    <w:p>
      <w:pPr>
        <w:numPr>
          <w:ilvl w:val="0"/>
          <w:numId w:val="0"/>
        </w:numPr>
      </w:pPr>
    </w:p>
    <w:p>
      <w:pPr>
        <w:numPr>
          <w:ilvl w:val="0"/>
          <w:numId w:val="0"/>
        </w:numPr>
      </w:pPr>
    </w:p>
    <w:p>
      <w:pPr>
        <w:numPr>
          <w:ilvl w:val="0"/>
          <w:numId w:val="0"/>
        </w:numPr>
      </w:pPr>
      <w:r>
        <w:drawing>
          <wp:inline distT="0" distB="0" distL="114300" distR="114300">
            <wp:extent cx="5267325" cy="2825750"/>
            <wp:effectExtent l="0" t="0" r="5715" b="889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32"/>
                    <a:stretch>
                      <a:fillRect/>
                    </a:stretch>
                  </pic:blipFill>
                  <pic:spPr>
                    <a:xfrm>
                      <a:off x="0" y="0"/>
                      <a:ext cx="5267325" cy="2825750"/>
                    </a:xfrm>
                    <a:prstGeom prst="rect">
                      <a:avLst/>
                    </a:prstGeom>
                    <a:noFill/>
                    <a:ln w="9525">
                      <a:noFill/>
                    </a:ln>
                  </pic:spPr>
                </pic:pic>
              </a:graphicData>
            </a:graphic>
          </wp:inline>
        </w:drawing>
      </w:r>
    </w:p>
    <w:p>
      <w:pPr>
        <w:pStyle w:val="4"/>
        <w:rPr>
          <w:rFonts w:hint="eastAsia"/>
          <w:lang w:val="en-US" w:eastAsia="zh-CN"/>
        </w:rPr>
      </w:pPr>
      <w:bookmarkStart w:id="42" w:name="_Toc14040"/>
      <w:bookmarkStart w:id="43" w:name="_Toc30760"/>
      <w:r>
        <w:rPr>
          <w:rFonts w:hint="eastAsia"/>
          <w:lang w:val="en-US" w:eastAsia="zh-CN"/>
        </w:rPr>
        <w:t>（三）选取所需要购买的化学品，点击购买</w:t>
      </w:r>
      <w:bookmarkEnd w:id="42"/>
      <w:bookmarkEnd w:id="43"/>
    </w:p>
    <w:p>
      <w:pPr>
        <w:numPr>
          <w:ilvl w:val="0"/>
          <w:numId w:val="0"/>
        </w:numPr>
      </w:pPr>
    </w:p>
    <w:p>
      <w:pPr>
        <w:numPr>
          <w:ilvl w:val="0"/>
          <w:numId w:val="0"/>
        </w:numPr>
      </w:pPr>
      <w:r>
        <w:drawing>
          <wp:inline distT="0" distB="0" distL="114300" distR="114300">
            <wp:extent cx="5267325" cy="2825750"/>
            <wp:effectExtent l="0" t="0" r="5715" b="889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33"/>
                    <a:stretch>
                      <a:fillRect/>
                    </a:stretch>
                  </pic:blipFill>
                  <pic:spPr>
                    <a:xfrm>
                      <a:off x="0" y="0"/>
                      <a:ext cx="5267325" cy="2825750"/>
                    </a:xfrm>
                    <a:prstGeom prst="rect">
                      <a:avLst/>
                    </a:prstGeom>
                    <a:noFill/>
                    <a:ln w="9525">
                      <a:noFill/>
                    </a:ln>
                  </pic:spPr>
                </pic:pic>
              </a:graphicData>
            </a:graphic>
          </wp:inline>
        </w:drawing>
      </w:r>
    </w:p>
    <w:p>
      <w:pPr>
        <w:numPr>
          <w:ilvl w:val="0"/>
          <w:numId w:val="0"/>
        </w:numPr>
      </w:pPr>
    </w:p>
    <w:p>
      <w:pPr>
        <w:numPr>
          <w:ilvl w:val="0"/>
          <w:numId w:val="0"/>
        </w:numPr>
      </w:pPr>
    </w:p>
    <w:p>
      <w:pPr>
        <w:pStyle w:val="4"/>
        <w:rPr>
          <w:rFonts w:hint="eastAsia"/>
          <w:lang w:val="en-US" w:eastAsia="zh-CN"/>
        </w:rPr>
      </w:pPr>
      <w:bookmarkStart w:id="44" w:name="_Toc29799"/>
      <w:bookmarkStart w:id="45" w:name="_Toc22768"/>
      <w:r>
        <w:rPr>
          <w:rFonts w:hint="eastAsia"/>
          <w:lang w:val="en-US" w:eastAsia="zh-CN"/>
        </w:rPr>
        <w:t>（四）填选信息，确认无误后点击确定键即申请购买</w:t>
      </w:r>
      <w:bookmarkEnd w:id="44"/>
      <w:bookmarkEnd w:id="45"/>
    </w:p>
    <w:p>
      <w:pPr>
        <w:numPr>
          <w:ilvl w:val="0"/>
          <w:numId w:val="0"/>
        </w:numPr>
      </w:pPr>
    </w:p>
    <w:p>
      <w:pPr>
        <w:numPr>
          <w:ilvl w:val="0"/>
          <w:numId w:val="0"/>
        </w:numPr>
      </w:pPr>
      <w:r>
        <w:drawing>
          <wp:inline distT="0" distB="0" distL="114300" distR="114300">
            <wp:extent cx="5267325" cy="2825750"/>
            <wp:effectExtent l="0" t="0" r="5715" b="889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4"/>
                    <a:stretch>
                      <a:fillRect/>
                    </a:stretch>
                  </pic:blipFill>
                  <pic:spPr>
                    <a:xfrm>
                      <a:off x="0" y="0"/>
                      <a:ext cx="5267325" cy="282575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pPr>
    </w:p>
    <w:p>
      <w:pPr>
        <w:rPr>
          <w:rFonts w:hint="eastAsia"/>
        </w:rPr>
      </w:pPr>
    </w:p>
    <w:p/>
    <w:p>
      <w:pPr>
        <w:pStyle w:val="3"/>
      </w:pPr>
      <w:bookmarkStart w:id="46" w:name="_Toc416945466"/>
      <w:bookmarkStart w:id="47" w:name="_Toc23667"/>
      <w:bookmarkStart w:id="48" w:name="_Toc8205"/>
      <w:bookmarkStart w:id="49" w:name="_Toc464461756"/>
      <w:bookmarkStart w:id="50" w:name="_Toc12924"/>
      <w:r>
        <w:rPr>
          <w:rFonts w:hint="eastAsia"/>
          <w:lang w:val="en-US" w:eastAsia="zh-CN"/>
        </w:rPr>
        <w:t>三</w:t>
      </w:r>
      <w:r>
        <w:rPr>
          <w:rFonts w:hint="eastAsia"/>
        </w:rPr>
        <w:t>、</w:t>
      </w:r>
      <w:bookmarkEnd w:id="46"/>
      <w:r>
        <w:rPr>
          <w:rFonts w:hint="eastAsia"/>
        </w:rPr>
        <w:t>平台预警</w:t>
      </w:r>
      <w:bookmarkEnd w:id="47"/>
      <w:bookmarkEnd w:id="48"/>
      <w:bookmarkEnd w:id="49"/>
      <w:bookmarkEnd w:id="5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当教师购买的化学用品会产生危险反应时，平台会对针对这种情况发出预警信息，预警规则由管理员设置。</w:t>
      </w:r>
    </w:p>
    <w:p>
      <w:pPr>
        <w:rPr>
          <w:rFonts w:asciiTheme="majorEastAsia" w:hAnsiTheme="majorEastAsia" w:eastAsiaTheme="majorEastAsia"/>
          <w:color w:val="000000" w:themeColor="text1"/>
          <w:szCs w:val="21"/>
          <w14:textFill>
            <w14:solidFill>
              <w14:schemeClr w14:val="tx1"/>
            </w14:solidFill>
          </w14:textFill>
        </w:rPr>
      </w:pPr>
      <w:r>
        <w:rPr>
          <w:rFonts w:hint="eastAsia" w:asciiTheme="majorEastAsia" w:hAnsiTheme="majorEastAsia" w:eastAsiaTheme="majorEastAsia"/>
          <w:color w:val="000000" w:themeColor="text1"/>
          <w:szCs w:val="21"/>
          <w14:textFill>
            <w14:solidFill>
              <w14:schemeClr w14:val="tx1"/>
            </w14:solidFill>
          </w14:textFill>
        </w:rPr>
        <w:drawing>
          <wp:inline distT="0" distB="0" distL="114300" distR="114300">
            <wp:extent cx="5268595" cy="2366645"/>
            <wp:effectExtent l="0" t="0" r="8255" b="14605"/>
            <wp:docPr id="18" name="图片 1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
                    <pic:cNvPicPr>
                      <a:picLocks noChangeAspect="1"/>
                    </pic:cNvPicPr>
                  </pic:nvPicPr>
                  <pic:blipFill>
                    <a:blip r:embed="rId35"/>
                    <a:stretch>
                      <a:fillRect/>
                    </a:stretch>
                  </pic:blipFill>
                  <pic:spPr>
                    <a:xfrm>
                      <a:off x="0" y="0"/>
                      <a:ext cx="5268595" cy="2366645"/>
                    </a:xfrm>
                    <a:prstGeom prst="rect">
                      <a:avLst/>
                    </a:prstGeom>
                  </pic:spPr>
                </pic:pic>
              </a:graphicData>
            </a:graphic>
          </wp:inline>
        </w:drawing>
      </w:r>
      <w:bookmarkStart w:id="51" w:name="_Toc30370"/>
    </w:p>
    <w:p>
      <w:pPr>
        <w:widowControl/>
        <w:jc w:val="left"/>
        <w:rPr>
          <w:rFonts w:ascii="宋体" w:hAnsi="宋体" w:eastAsia="宋体" w:cs="宋体"/>
          <w:b/>
          <w:color w:val="000000" w:themeColor="text1"/>
          <w:kern w:val="0"/>
          <w:sz w:val="36"/>
          <w:szCs w:val="58"/>
          <w14:textFill>
            <w14:solidFill>
              <w14:schemeClr w14:val="tx1"/>
            </w14:solidFill>
          </w14:textFill>
        </w:rPr>
      </w:pPr>
      <w:r>
        <w:rPr>
          <w:color w:val="000000" w:themeColor="text1"/>
          <w14:textFill>
            <w14:solidFill>
              <w14:schemeClr w14:val="tx1"/>
            </w14:solidFill>
          </w14:textFill>
        </w:rPr>
        <w:br w:type="page"/>
      </w:r>
    </w:p>
    <w:p>
      <w:pPr>
        <w:pStyle w:val="3"/>
        <w:rPr>
          <w:color w:val="000000" w:themeColor="text1"/>
          <w14:textFill>
            <w14:solidFill>
              <w14:schemeClr w14:val="tx1"/>
            </w14:solidFill>
          </w14:textFill>
        </w:rPr>
      </w:pPr>
      <w:bookmarkStart w:id="52" w:name="_Toc7098"/>
      <w:bookmarkStart w:id="53" w:name="_Toc464461757"/>
      <w:bookmarkStart w:id="54" w:name="_Toc13097"/>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、化学品使用管理</w:t>
      </w:r>
      <w:bookmarkEnd w:id="51"/>
      <w:bookmarkEnd w:id="52"/>
      <w:bookmarkEnd w:id="53"/>
      <w:bookmarkEnd w:id="54"/>
    </w:p>
    <w:p>
      <w:pPr>
        <w:pStyle w:val="4"/>
        <w:rPr>
          <w:rFonts w:hint="eastAsia"/>
          <w:color w:val="000000" w:themeColor="text1"/>
          <w14:textFill>
            <w14:solidFill>
              <w14:schemeClr w14:val="tx1"/>
            </w14:solidFill>
          </w14:textFill>
        </w:rPr>
      </w:pPr>
      <w:bookmarkStart w:id="55" w:name="_Toc22418"/>
      <w:bookmarkStart w:id="56" w:name="_Toc21227"/>
      <w:bookmarkStart w:id="57" w:name="_Toc27162"/>
      <w:bookmarkStart w:id="58" w:name="_Toc464461758"/>
      <w:r>
        <w:rPr>
          <w:rFonts w:hint="eastAsia"/>
          <w:color w:val="000000" w:themeColor="text1"/>
          <w14:textFill>
            <w14:solidFill>
              <w14:schemeClr w14:val="tx1"/>
            </w14:solidFill>
          </w14:textFill>
        </w:rPr>
        <w:t>1、台账管理</w:t>
      </w:r>
      <w:bookmarkEnd w:id="55"/>
      <w:bookmarkEnd w:id="56"/>
      <w:bookmarkEnd w:id="57"/>
      <w:bookmarkEnd w:id="58"/>
    </w:p>
    <w:p>
      <w:pPr>
        <w:jc w:val="left"/>
        <w:rPr>
          <w:rFonts w:ascii="华文中宋" w:hAnsi="华文中宋" w:eastAsia="华文中宋"/>
          <w:sz w:val="24"/>
          <w:szCs w:val="24"/>
        </w:rPr>
      </w:pPr>
      <w:r>
        <w:rPr>
          <w:rFonts w:ascii="华文中宋" w:hAnsi="华文中宋" w:eastAsia="华文中宋"/>
          <w:sz w:val="24"/>
          <w:szCs w:val="24"/>
        </w:rPr>
        <w:drawing>
          <wp:inline distT="0" distB="0" distL="0" distR="0">
            <wp:extent cx="5274310" cy="699135"/>
            <wp:effectExtent l="0" t="0" r="1397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274310" cy="699135"/>
                    </a:xfrm>
                    <a:prstGeom prst="rect">
                      <a:avLst/>
                    </a:prstGeom>
                  </pic:spPr>
                </pic:pic>
              </a:graphicData>
            </a:graphic>
          </wp:inline>
        </w:drawing>
      </w:r>
    </w:p>
    <w:p>
      <w:pPr>
        <w:jc w:val="left"/>
        <w:rPr>
          <w:rFonts w:ascii="华文中宋" w:hAnsi="华文中宋" w:eastAsia="华文中宋"/>
          <w:color w:val="FF0000"/>
          <w:sz w:val="24"/>
          <w:szCs w:val="24"/>
        </w:rPr>
      </w:pPr>
    </w:p>
    <w:p>
      <w:pPr>
        <w:jc w:val="left"/>
        <w:rPr>
          <w:rFonts w:ascii="华文中宋" w:hAnsi="华文中宋" w:eastAsia="华文中宋"/>
          <w:color w:val="000000" w:themeColor="text1"/>
          <w:sz w:val="24"/>
          <w:szCs w:val="24"/>
          <w14:textFill>
            <w14:solidFill>
              <w14:schemeClr w14:val="tx1"/>
            </w14:solidFill>
          </w14:textFill>
        </w:rPr>
      </w:pPr>
      <w:r>
        <w:rPr>
          <w:rFonts w:hint="eastAsia" w:ascii="华文中宋" w:hAnsi="华文中宋" w:eastAsia="华文中宋"/>
          <w:color w:val="000000" w:themeColor="text1"/>
          <w:sz w:val="24"/>
          <w:szCs w:val="24"/>
          <w14:textFill>
            <w14:solidFill>
              <w14:schemeClr w14:val="tx1"/>
            </w14:solidFill>
          </w14:textFill>
        </w:rPr>
        <w:t>学院审核，空瓶规定余量为0，才能提交审核！</w:t>
      </w:r>
    </w:p>
    <w:p>
      <w:pPr>
        <w:jc w:val="left"/>
        <w:rPr>
          <w:rFonts w:ascii="华文中宋" w:hAnsi="华文中宋" w:eastAsia="华文中宋"/>
          <w:color w:val="000000" w:themeColor="text1"/>
          <w:sz w:val="24"/>
          <w:szCs w:val="24"/>
          <w14:textFill>
            <w14:solidFill>
              <w14:schemeClr w14:val="tx1"/>
            </w14:solidFill>
          </w14:textFill>
        </w:rPr>
      </w:pPr>
      <w:r>
        <w:rPr>
          <w:rFonts w:hint="eastAsia" w:ascii="华文中宋" w:hAnsi="华文中宋" w:eastAsia="华文中宋"/>
          <w:color w:val="000000" w:themeColor="text1"/>
          <w:sz w:val="24"/>
          <w:szCs w:val="24"/>
          <w14:textFill>
            <w14:solidFill>
              <w14:schemeClr w14:val="tx1"/>
            </w14:solidFill>
          </w14:textFill>
        </w:rPr>
        <w:t>教师角色：要有打印清单的功能（就是空箱内装了哪些空瓶）</w:t>
      </w:r>
    </w:p>
    <w:p/>
    <w:p>
      <w:pPr>
        <w:rPr>
          <w:rFonts w:ascii="宋体" w:hAnsi="宋体" w:eastAsia="宋体" w:cs="宋体"/>
          <w:b/>
          <w:color w:val="000000" w:themeColor="text1"/>
          <w:kern w:val="0"/>
          <w:sz w:val="36"/>
          <w:szCs w:val="58"/>
          <w14:textFill>
            <w14:solidFill>
              <w14:schemeClr w14:val="tx1"/>
            </w14:solidFill>
          </w14:textFill>
        </w:rPr>
      </w:pPr>
      <w:r>
        <w:drawing>
          <wp:inline distT="0" distB="0" distL="114300" distR="114300">
            <wp:extent cx="5267325" cy="2825750"/>
            <wp:effectExtent l="0" t="0" r="5715" b="889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7"/>
                    <a:stretch>
                      <a:fillRect/>
                    </a:stretch>
                  </pic:blipFill>
                  <pic:spPr>
                    <a:xfrm>
                      <a:off x="0" y="0"/>
                      <a:ext cx="5267325" cy="2825750"/>
                    </a:xfrm>
                    <a:prstGeom prst="rect">
                      <a:avLst/>
                    </a:prstGeom>
                    <a:noFill/>
                    <a:ln w="9525">
                      <a:noFill/>
                    </a:ln>
                  </pic:spPr>
                </pic:pic>
              </a:graphicData>
            </a:graphic>
          </wp:inline>
        </w:drawing>
      </w: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rPr>
          <w:rFonts w:asciiTheme="majorEastAsia" w:hAnsiTheme="majorEastAsia" w:eastAsiaTheme="majorEastAsia"/>
          <w:color w:val="000000" w:themeColor="text1"/>
          <w:szCs w:val="21"/>
          <w14:textFill>
            <w14:solidFill>
              <w14:schemeClr w14:val="tx1"/>
            </w14:solidFill>
          </w14:textFill>
        </w:rPr>
      </w:pPr>
    </w:p>
    <w:p>
      <w:pPr>
        <w:pStyle w:val="5"/>
        <w:rPr>
          <w:rFonts w:hint="eastAsia"/>
          <w:lang w:val="en-US" w:eastAsia="zh-CN"/>
        </w:rPr>
      </w:pPr>
      <w:r>
        <w:rPr>
          <w:rFonts w:hint="eastAsia"/>
          <w:lang w:val="en-US" w:eastAsia="zh-CN"/>
        </w:rPr>
        <w:t>（一）点击【添加】，可以对台账进行操作，进入下图界面</w:t>
      </w:r>
    </w:p>
    <w:p>
      <w:pPr>
        <w:rPr>
          <w:rFonts w:asciiTheme="majorEastAsia" w:hAnsiTheme="majorEastAsia" w:eastAsiaTheme="majorEastAsia"/>
          <w:color w:val="000000" w:themeColor="text1"/>
          <w:szCs w:val="21"/>
          <w14:textFill>
            <w14:solidFill>
              <w14:schemeClr w14:val="tx1"/>
            </w14:solidFill>
          </w14:textFill>
        </w:rPr>
      </w:pPr>
    </w:p>
    <w:p>
      <w:r>
        <w:drawing>
          <wp:inline distT="0" distB="0" distL="114300" distR="114300">
            <wp:extent cx="5267325" cy="2825750"/>
            <wp:effectExtent l="0" t="0" r="5715" b="889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8"/>
                    <a:stretch>
                      <a:fillRect/>
                    </a:stretch>
                  </pic:blipFill>
                  <pic:spPr>
                    <a:xfrm>
                      <a:off x="0" y="0"/>
                      <a:ext cx="5267325" cy="282575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（二）点击【增加】，即可添加台账操作数据，如下图</w:t>
      </w:r>
    </w:p>
    <w:p>
      <w:r>
        <w:drawing>
          <wp:inline distT="0" distB="0" distL="114300" distR="114300">
            <wp:extent cx="5267325" cy="2825750"/>
            <wp:effectExtent l="0" t="0" r="5715" b="889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9"/>
                    <a:stretch>
                      <a:fillRect/>
                    </a:stretch>
                  </pic:blipFill>
                  <pic:spPr>
                    <a:xfrm>
                      <a:off x="0" y="0"/>
                      <a:ext cx="5267325" cy="2825750"/>
                    </a:xfrm>
                    <a:prstGeom prst="rect">
                      <a:avLst/>
                    </a:prstGeom>
                    <a:noFill/>
                    <a:ln w="9525">
                      <a:noFill/>
                    </a:ln>
                  </pic:spPr>
                </pic:pic>
              </a:graphicData>
            </a:graphic>
          </wp:inline>
        </w:drawing>
      </w:r>
    </w:p>
    <w:p>
      <w:pPr>
        <w:pStyle w:val="5"/>
        <w:rPr>
          <w:rFonts w:hint="eastAsia"/>
          <w:lang w:val="en-US" w:eastAsia="zh-CN"/>
        </w:rPr>
      </w:pPr>
      <w:r>
        <w:rPr>
          <w:rFonts w:hint="eastAsia"/>
          <w:lang w:val="en-US" w:eastAsia="zh-CN"/>
        </w:rPr>
        <w:t>（三）添加完操作数据后点击【保存】即可保存台账操作</w:t>
      </w:r>
    </w:p>
    <w:p>
      <w:r>
        <w:drawing>
          <wp:inline distT="0" distB="0" distL="114300" distR="114300">
            <wp:extent cx="5267325" cy="2825750"/>
            <wp:effectExtent l="0" t="0" r="5715" b="889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40"/>
                    <a:stretch>
                      <a:fillRect/>
                    </a:stretch>
                  </pic:blipFill>
                  <pic:spPr>
                    <a:xfrm>
                      <a:off x="0" y="0"/>
                      <a:ext cx="5267325" cy="2825750"/>
                    </a:xfrm>
                    <a:prstGeom prst="rect">
                      <a:avLst/>
                    </a:prstGeom>
                    <a:noFill/>
                    <a:ln w="9525">
                      <a:noFill/>
                    </a:ln>
                  </pic:spPr>
                </pic:pic>
              </a:graphicData>
            </a:graphic>
          </wp:inline>
        </w:drawing>
      </w:r>
    </w:p>
    <w:p>
      <w:pPr>
        <w:rPr>
          <w:rFonts w:hint="eastAsia" w:eastAsiaTheme="minorEastAsia"/>
          <w:lang w:val="en-US" w:eastAsia="zh-CN"/>
        </w:rPr>
      </w:pPr>
      <w:r>
        <w:rPr>
          <w:rFonts w:hint="eastAsia"/>
          <w:lang w:val="en-US" w:eastAsia="zh-CN"/>
        </w:rPr>
        <w:t>点击删除即可删除选中台账操作数据</w:t>
      </w:r>
    </w:p>
    <w:p>
      <w:pPr>
        <w:pStyle w:val="5"/>
        <w:rPr>
          <w:rFonts w:hint="eastAsia"/>
        </w:rPr>
      </w:pPr>
      <w:r>
        <w:rPr>
          <w:rFonts w:hint="eastAsia"/>
          <w:lang w:val="en-US" w:eastAsia="zh-CN"/>
        </w:rPr>
        <w:t>（四）如果剩余量为0，</w:t>
      </w:r>
      <w:r>
        <w:rPr>
          <w:rFonts w:hint="eastAsia"/>
        </w:rPr>
        <w:t>如上图，</w:t>
      </w:r>
      <w:r>
        <w:rPr>
          <w:rFonts w:hint="eastAsia"/>
          <w:lang w:val="en-US" w:eastAsia="zh-CN"/>
        </w:rPr>
        <w:t>选取此条数据，</w:t>
      </w:r>
      <w:r>
        <w:rPr>
          <w:rFonts w:hint="eastAsia"/>
        </w:rPr>
        <w:t>点击【申请回收】按钮，再确定</w:t>
      </w:r>
      <w:r>
        <w:rPr>
          <w:rFonts w:hint="eastAsia"/>
          <w:lang w:val="en-US" w:eastAsia="zh-CN"/>
        </w:rPr>
        <w:t>空瓶回收信息</w:t>
      </w:r>
      <w:r>
        <w:rPr>
          <w:rFonts w:hint="eastAsia"/>
        </w:rPr>
        <w:t>会出现下图</w:t>
      </w:r>
      <w:r>
        <w:rPr>
          <w:rFonts w:hint="eastAsia"/>
          <w:lang w:eastAsia="zh-CN"/>
        </w:rPr>
        <w:t>，</w:t>
      </w:r>
      <w:r>
        <w:rPr>
          <w:rFonts w:hint="eastAsia"/>
          <w:lang w:val="en-US" w:eastAsia="zh-CN"/>
        </w:rPr>
        <w:t>选取自备包装则直接点击【确定即可】，如果选取标准包装需要填写所需要的信息，申请批次号为申请空箱、废液桶的申请批次号</w:t>
      </w:r>
    </w:p>
    <w:p>
      <w:r>
        <w:drawing>
          <wp:inline distT="0" distB="0" distL="114300" distR="114300">
            <wp:extent cx="5267325" cy="2825750"/>
            <wp:effectExtent l="0" t="0" r="5715" b="889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41"/>
                    <a:stretch>
                      <a:fillRect/>
                    </a:stretch>
                  </pic:blipFill>
                  <pic:spPr>
                    <a:xfrm>
                      <a:off x="0" y="0"/>
                      <a:ext cx="5267325" cy="2825750"/>
                    </a:xfrm>
                    <a:prstGeom prst="rect">
                      <a:avLst/>
                    </a:prstGeom>
                    <a:noFill/>
                    <a:ln w="9525">
                      <a:noFill/>
                    </a:ln>
                  </pic:spPr>
                </pic:pic>
              </a:graphicData>
            </a:graphic>
          </wp:inline>
        </w:drawing>
      </w:r>
    </w:p>
    <w:p>
      <w:pPr>
        <w:rPr>
          <w:rFonts w:hint="eastAsia"/>
        </w:rPr>
      </w:pPr>
      <w:r>
        <w:drawing>
          <wp:inline distT="0" distB="0" distL="114300" distR="114300">
            <wp:extent cx="5267325" cy="2825750"/>
            <wp:effectExtent l="0" t="0" r="5715" b="889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42"/>
                    <a:stretch>
                      <a:fillRect/>
                    </a:stretch>
                  </pic:blipFill>
                  <pic:spPr>
                    <a:xfrm>
                      <a:off x="0" y="0"/>
                      <a:ext cx="5267325" cy="2825750"/>
                    </a:xfrm>
                    <a:prstGeom prst="rect">
                      <a:avLst/>
                    </a:prstGeom>
                    <a:noFill/>
                    <a:ln w="9525">
                      <a:noFill/>
                    </a:ln>
                  </pic:spPr>
                </pic:pic>
              </a:graphicData>
            </a:graphic>
          </wp:inline>
        </w:drawing>
      </w:r>
    </w:p>
    <w:p>
      <w:pPr>
        <w:pStyle w:val="5"/>
        <w:numPr>
          <w:ilvl w:val="0"/>
          <w:numId w:val="6"/>
        </w:numPr>
        <w:rPr>
          <w:rFonts w:hint="eastAsia"/>
          <w:lang w:val="en-US" w:eastAsia="zh-CN"/>
        </w:rPr>
      </w:pPr>
      <w:bookmarkStart w:id="59" w:name="_Toc32533"/>
      <w:r>
        <w:rPr>
          <w:rFonts w:hint="eastAsia"/>
          <w:lang w:val="en-US" w:eastAsia="zh-CN"/>
        </w:rPr>
        <w:t>信息填选完成后点击确定后则正式提出回收申请，在通过学院审核、设备处审核通过后可安排回收，教师在系统确认回收完成</w:t>
      </w:r>
      <w:bookmarkStart w:id="60" w:name="_Toc464461759"/>
    </w:p>
    <w:p>
      <w:pPr>
        <w:pStyle w:val="4"/>
        <w:rPr>
          <w:rFonts w:hint="eastAsia"/>
        </w:rPr>
      </w:pPr>
      <w:bookmarkStart w:id="61" w:name="_Toc23919"/>
      <w:bookmarkStart w:id="62" w:name="_Toc22185"/>
      <w:r>
        <w:rPr>
          <w:rFonts w:hint="eastAsia"/>
          <w:lang w:val="en-US" w:eastAsia="zh-CN"/>
        </w:rPr>
        <w:t>2、</w:t>
      </w:r>
      <w:r>
        <w:rPr>
          <w:rFonts w:hint="eastAsia"/>
        </w:rPr>
        <w:t>废液管理</w:t>
      </w:r>
      <w:bookmarkEnd w:id="59"/>
      <w:bookmarkEnd w:id="60"/>
      <w:bookmarkEnd w:id="61"/>
      <w:bookmarkEnd w:id="62"/>
      <w:r>
        <w:rPr>
          <w:rFonts w:hint="eastAsia"/>
          <w:lang w:eastAsia="zh-CN"/>
        </w:rPr>
        <w:t>（</w:t>
      </w:r>
      <w:r>
        <w:rPr>
          <w:rFonts w:hint="eastAsia"/>
          <w:sz w:val="24"/>
          <w:szCs w:val="24"/>
          <w:lang w:val="en-US" w:eastAsia="zh-CN"/>
        </w:rPr>
        <w:t>实验室废弃物处置-</w:t>
      </w:r>
      <w:r>
        <w:rPr>
          <w:rFonts w:hint="eastAsia"/>
          <w:lang w:eastAsia="zh-CN"/>
        </w:rPr>
        <w:t>）</w:t>
      </w:r>
    </w:p>
    <w:p>
      <w:pPr>
        <w:jc w:val="left"/>
        <w:rPr>
          <w:rFonts w:ascii="华文中宋" w:hAnsi="华文中宋" w:eastAsia="华文中宋"/>
          <w:color w:val="FF0000"/>
          <w:sz w:val="24"/>
          <w:szCs w:val="24"/>
        </w:rPr>
      </w:pPr>
      <w:r>
        <w:rPr>
          <w:rFonts w:hint="eastAsia" w:ascii="华文中宋" w:hAnsi="华文中宋" w:eastAsia="华文中宋"/>
          <w:color w:val="FF0000"/>
          <w:sz w:val="24"/>
          <w:szCs w:val="24"/>
        </w:rPr>
        <w:drawing>
          <wp:inline distT="0" distB="0" distL="0" distR="0">
            <wp:extent cx="5492750" cy="1005840"/>
            <wp:effectExtent l="0" t="0" r="889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629939" cy="1030952"/>
                    </a:xfrm>
                    <a:prstGeom prst="rect">
                      <a:avLst/>
                    </a:prstGeom>
                    <a:noFill/>
                    <a:ln>
                      <a:noFill/>
                    </a:ln>
                  </pic:spPr>
                </pic:pic>
              </a:graphicData>
            </a:graphic>
          </wp:inline>
        </w:drawing>
      </w:r>
    </w:p>
    <w:p>
      <w:pPr>
        <w:jc w:val="left"/>
        <w:rPr>
          <w:rFonts w:ascii="华文中宋" w:hAnsi="华文中宋" w:eastAsia="华文中宋"/>
          <w:sz w:val="24"/>
          <w:szCs w:val="24"/>
        </w:rPr>
      </w:pPr>
      <w:r>
        <w:rPr>
          <w:rFonts w:hint="eastAsia" w:ascii="华文中宋" w:hAnsi="华文中宋" w:eastAsia="华文中宋"/>
          <w:sz w:val="24"/>
          <w:szCs w:val="24"/>
        </w:rPr>
        <w:t>学院在审核过程中提交一个汇总表和明细单，设备处审核汇总情况</w:t>
      </w:r>
    </w:p>
    <w:p>
      <w:pPr>
        <w:jc w:val="left"/>
        <w:rPr>
          <w:rFonts w:ascii="华文中宋" w:hAnsi="华文中宋" w:eastAsia="华文中宋"/>
          <w:sz w:val="24"/>
          <w:szCs w:val="24"/>
        </w:rPr>
      </w:pPr>
    </w:p>
    <w:p>
      <w:pPr>
        <w:jc w:val="left"/>
        <w:rPr>
          <w:rFonts w:ascii="华文中宋" w:hAnsi="华文中宋" w:eastAsia="华文中宋"/>
          <w:sz w:val="24"/>
          <w:szCs w:val="24"/>
        </w:rPr>
      </w:pPr>
      <w:r>
        <w:rPr>
          <w:rFonts w:hint="eastAsia" w:ascii="华文中宋" w:hAnsi="华文中宋" w:eastAsia="华文中宋"/>
          <w:sz w:val="24"/>
          <w:szCs w:val="24"/>
        </w:rPr>
        <w:t>一个汇总表的信息以及明细单模板：</w:t>
      </w:r>
      <w:r>
        <w:rPr>
          <w:rFonts w:ascii="华文中宋" w:hAnsi="华文中宋" w:eastAsia="华文中宋"/>
          <w:sz w:val="24"/>
          <w:szCs w:val="24"/>
        </w:rPr>
        <w:object>
          <v:shape id="_x0000_i1025" o:spt="75" type="#_x0000_t75" style="height:52pt;width:76pt;" o:ole="t" filled="f" o:preferrelative="t" stroked="f" coordsize="21600,21600">
            <v:path/>
            <v:fill on="f" focussize="0,0"/>
            <v:stroke on="f" joinstyle="miter"/>
            <v:imagedata r:id="rId45" o:title=""/>
            <o:lock v:ext="edit" aspectratio="t"/>
            <w10:wrap type="none"/>
            <w10:anchorlock/>
          </v:shape>
          <o:OLEObject Type="Embed" ProgID="Word.Document.12" ShapeID="_x0000_i1025" DrawAspect="Icon" ObjectID="_1468075725" r:id="rId44">
            <o:LockedField>false</o:LockedField>
          </o:OLEObject>
        </w:object>
      </w:r>
    </w:p>
    <w:p>
      <w:pPr>
        <w:numPr>
          <w:ilvl w:val="0"/>
          <w:numId w:val="0"/>
        </w:numPr>
        <w:ind w:leftChars="0"/>
      </w:pPr>
    </w:p>
    <w:p>
      <w:pPr>
        <w:pStyle w:val="5"/>
      </w:pPr>
      <w:bookmarkStart w:id="63" w:name="_Toc30290"/>
      <w:r>
        <w:rPr>
          <w:rFonts w:hint="eastAsia"/>
        </w:rPr>
        <w:t>（一）查看及删除废液</w:t>
      </w:r>
      <w:bookmarkEnd w:id="63"/>
    </w:p>
    <w:p>
      <w:pPr>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如果需要对废液删除选中并点击【删除】即可，点击【删除】会弹出确认信息，确认即可。</w:t>
      </w:r>
    </w:p>
    <w:p>
      <w:pPr>
        <w:rPr>
          <w:rFonts w:hint="eastAsia"/>
          <w:color w:val="000000" w:themeColor="text1"/>
          <w14:textFill>
            <w14:solidFill>
              <w14:schemeClr w14:val="tx1"/>
            </w14:solidFill>
          </w14:textFill>
        </w:rPr>
      </w:pPr>
      <w:r>
        <w:drawing>
          <wp:inline distT="0" distB="0" distL="114300" distR="114300">
            <wp:extent cx="5267325" cy="2825750"/>
            <wp:effectExtent l="0" t="0" r="5715" b="8890"/>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46"/>
                    <a:stretch>
                      <a:fillRect/>
                    </a:stretch>
                  </pic:blipFill>
                  <pic:spPr>
                    <a:xfrm>
                      <a:off x="0" y="0"/>
                      <a:ext cx="5267325" cy="2825750"/>
                    </a:xfrm>
                    <a:prstGeom prst="rect">
                      <a:avLst/>
                    </a:prstGeom>
                    <a:noFill/>
                    <a:ln w="9525">
                      <a:noFill/>
                    </a:ln>
                  </pic:spPr>
                </pic:pic>
              </a:graphicData>
            </a:graphic>
          </wp:inline>
        </w:drawing>
      </w:r>
    </w:p>
    <w:p>
      <w:pPr>
        <w:pStyle w:val="17"/>
        <w:jc w:val="both"/>
        <w:rPr>
          <w:rFonts w:asciiTheme="minorHAnsi" w:hAnsiTheme="minorHAnsi" w:eastAsiaTheme="minorEastAsia" w:cstheme="minorBidi"/>
          <w:color w:val="000000" w:themeColor="text1"/>
          <w:kern w:val="2"/>
          <w:sz w:val="21"/>
          <w:szCs w:val="21"/>
          <w14:textFill>
            <w14:solidFill>
              <w14:schemeClr w14:val="tx1"/>
            </w14:solidFill>
          </w14:textFill>
        </w:rPr>
      </w:pPr>
    </w:p>
    <w:p>
      <w:pPr>
        <w:pStyle w:val="5"/>
      </w:pPr>
      <w:bookmarkStart w:id="64" w:name="_Toc23260"/>
      <w:r>
        <w:rPr>
          <w:rFonts w:hint="eastAsia"/>
        </w:rPr>
        <w:t>（二）回收废液申请</w:t>
      </w:r>
      <w:bookmarkEnd w:id="6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点击【</w:t>
      </w:r>
      <w:r>
        <w:rPr>
          <w:rFonts w:hint="eastAsia"/>
          <w:color w:val="000000" w:themeColor="text1"/>
          <w:lang w:val="en-US" w:eastAsia="zh-CN"/>
          <w14:textFill>
            <w14:solidFill>
              <w14:schemeClr w14:val="tx1"/>
            </w14:solidFill>
          </w14:textFill>
        </w:rPr>
        <w:t>提交审核</w:t>
      </w:r>
      <w:r>
        <w:rPr>
          <w:rFonts w:hint="eastAsia"/>
          <w:color w:val="000000" w:themeColor="text1"/>
          <w14:textFill>
            <w14:solidFill>
              <w14:schemeClr w14:val="tx1"/>
            </w14:solidFill>
          </w14:textFill>
        </w:rPr>
        <w:t>】按钮，出现的对话框如下图所示。如果想要修改已经申请的废液管理点击【编辑回收申请】按钮，编辑完成后点击【确定】按钮</w:t>
      </w:r>
    </w:p>
    <w:p>
      <w:r>
        <w:drawing>
          <wp:inline distT="0" distB="0" distL="114300" distR="114300">
            <wp:extent cx="5267325" cy="2825750"/>
            <wp:effectExtent l="0" t="0" r="5715" b="8890"/>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47"/>
                    <a:stretch>
                      <a:fillRect/>
                    </a:stretch>
                  </pic:blipFill>
                  <pic:spPr>
                    <a:xfrm>
                      <a:off x="0" y="0"/>
                      <a:ext cx="5267325" cy="2825750"/>
                    </a:xfrm>
                    <a:prstGeom prst="rect">
                      <a:avLst/>
                    </a:prstGeom>
                    <a:noFill/>
                    <a:ln w="9525">
                      <a:noFill/>
                    </a:ln>
                  </pic:spPr>
                </pic:pic>
              </a:graphicData>
            </a:graphic>
          </wp:inline>
        </w:drawing>
      </w:r>
    </w:p>
    <w:p>
      <w:pPr>
        <w:rPr>
          <w:rFonts w:asciiTheme="minorHAnsi" w:hAnsiTheme="minorHAnsi" w:eastAsiaTheme="minorEastAsia" w:cstheme="minorBidi"/>
          <w:color w:val="000000" w:themeColor="text1"/>
          <w:kern w:val="2"/>
          <w:sz w:val="21"/>
          <w:szCs w:val="21"/>
          <w14:textFill>
            <w14:solidFill>
              <w14:schemeClr w14:val="tx1"/>
            </w14:solidFill>
          </w14:textFill>
        </w:rPr>
      </w:pPr>
      <w:r>
        <w:drawing>
          <wp:inline distT="0" distB="0" distL="114300" distR="114300">
            <wp:extent cx="5267325" cy="2825750"/>
            <wp:effectExtent l="0" t="0" r="5715" b="8890"/>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48"/>
                    <a:stretch>
                      <a:fillRect/>
                    </a:stretch>
                  </pic:blipFill>
                  <pic:spPr>
                    <a:xfrm>
                      <a:off x="0" y="0"/>
                      <a:ext cx="5267325" cy="2825750"/>
                    </a:xfrm>
                    <a:prstGeom prst="rect">
                      <a:avLst/>
                    </a:prstGeom>
                    <a:noFill/>
                    <a:ln w="9525">
                      <a:noFill/>
                    </a:ln>
                  </pic:spPr>
                </pic:pic>
              </a:graphicData>
            </a:graphic>
          </wp:inline>
        </w:drawing>
      </w:r>
    </w:p>
    <w:p>
      <w:pPr>
        <w:pStyle w:val="5"/>
        <w:rPr>
          <w:rFonts w:hint="eastAsia"/>
          <w:lang w:val="en-US" w:eastAsia="zh-CN"/>
        </w:rPr>
      </w:pPr>
      <w:bookmarkStart w:id="65" w:name="_Toc22045"/>
      <w:r>
        <w:rPr>
          <w:rFonts w:hint="eastAsia"/>
          <w:lang w:val="en-US" w:eastAsia="zh-CN"/>
        </w:rPr>
        <w:t>（四）填选完成所需要的信息后，点击【确定】按钮，即可提交废液回收申请。</w:t>
      </w:r>
      <w:bookmarkEnd w:id="65"/>
    </w:p>
    <w:p>
      <w:pPr>
        <w:pStyle w:val="3"/>
        <w:numPr>
          <w:ilvl w:val="0"/>
          <w:numId w:val="0"/>
        </w:numPr>
        <w:ind w:leftChars="0"/>
        <w:rPr>
          <w:rFonts w:hint="eastAsia"/>
          <w:lang w:val="en-US" w:eastAsia="zh-CN"/>
        </w:rPr>
      </w:pPr>
      <w:bookmarkStart w:id="66" w:name="_Toc16386"/>
      <w:bookmarkStart w:id="67" w:name="_Toc20336"/>
      <w:r>
        <w:rPr>
          <w:rFonts w:hint="eastAsia"/>
          <w:lang w:val="en-US" w:eastAsia="zh-CN"/>
        </w:rPr>
        <w:t>3、空箱  废液桶申请</w:t>
      </w:r>
      <w:bookmarkEnd w:id="66"/>
      <w:bookmarkEnd w:id="67"/>
    </w:p>
    <w:p>
      <w:pPr>
        <w:rPr>
          <w:rFonts w:hint="eastAsia"/>
          <w:lang w:val="en-US" w:eastAsia="zh-CN"/>
        </w:rPr>
      </w:pPr>
    </w:p>
    <w:p>
      <w:pPr>
        <w:rPr>
          <w:rFonts w:hint="eastAsia"/>
          <w:lang w:val="en-US" w:eastAsia="zh-CN"/>
        </w:rPr>
      </w:pPr>
    </w:p>
    <w:p>
      <w:pPr>
        <w:jc w:val="left"/>
        <w:rPr>
          <w:rFonts w:ascii="华文中宋" w:hAnsi="华文中宋" w:eastAsia="华文中宋"/>
          <w:sz w:val="24"/>
          <w:szCs w:val="24"/>
        </w:rPr>
      </w:pPr>
      <w:r>
        <w:rPr>
          <w:rFonts w:ascii="华文中宋" w:hAnsi="华文中宋" w:eastAsia="华文中宋"/>
          <w:sz w:val="24"/>
          <w:szCs w:val="24"/>
        </w:rPr>
        <w:drawing>
          <wp:inline distT="0" distB="0" distL="0" distR="0">
            <wp:extent cx="5274310" cy="846455"/>
            <wp:effectExtent l="0" t="0" r="139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9"/>
                    <a:stretch>
                      <a:fillRect/>
                    </a:stretch>
                  </pic:blipFill>
                  <pic:spPr>
                    <a:xfrm>
                      <a:off x="0" y="0"/>
                      <a:ext cx="5274310" cy="846455"/>
                    </a:xfrm>
                    <a:prstGeom prst="rect">
                      <a:avLst/>
                    </a:prstGeom>
                  </pic:spPr>
                </pic:pic>
              </a:graphicData>
            </a:graphic>
          </wp:inline>
        </w:drawing>
      </w:r>
    </w:p>
    <w:p>
      <w:pPr>
        <w:jc w:val="left"/>
        <w:rPr>
          <w:rFonts w:ascii="华文中宋" w:hAnsi="华文中宋" w:eastAsia="华文中宋"/>
          <w:sz w:val="24"/>
          <w:szCs w:val="24"/>
        </w:rPr>
      </w:pPr>
      <w:r>
        <w:drawing>
          <wp:inline distT="0" distB="0" distL="114300" distR="114300">
            <wp:extent cx="5267325" cy="2825750"/>
            <wp:effectExtent l="0" t="0" r="5715" b="889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50"/>
                    <a:stretch>
                      <a:fillRect/>
                    </a:stretch>
                  </pic:blipFill>
                  <pic:spPr>
                    <a:xfrm>
                      <a:off x="0" y="0"/>
                      <a:ext cx="5267325" cy="2825750"/>
                    </a:xfrm>
                    <a:prstGeom prst="rect">
                      <a:avLst/>
                    </a:prstGeom>
                    <a:noFill/>
                    <a:ln w="9525">
                      <a:noFill/>
                    </a:ln>
                  </pic:spPr>
                </pic:pic>
              </a:graphicData>
            </a:graphic>
          </wp:inline>
        </w:drawing>
      </w:r>
    </w:p>
    <w:p>
      <w:pPr>
        <w:pStyle w:val="5"/>
        <w:rPr>
          <w:rFonts w:hint="eastAsia"/>
          <w:lang w:val="en-US" w:eastAsia="zh-CN"/>
        </w:rPr>
      </w:pPr>
      <w:bookmarkStart w:id="68" w:name="_Toc12579"/>
      <w:r>
        <w:rPr>
          <w:rFonts w:hint="eastAsia"/>
          <w:lang w:val="en-US" w:eastAsia="zh-CN"/>
        </w:rPr>
        <w:t>（一）在废液管理界面上点击【空箱  废液桶申请】，点击之后如下图</w:t>
      </w:r>
      <w:bookmarkEnd w:id="68"/>
    </w:p>
    <w:p>
      <w:r>
        <w:drawing>
          <wp:inline distT="0" distB="0" distL="114300" distR="114300">
            <wp:extent cx="1965960" cy="1829435"/>
            <wp:effectExtent l="0" t="0" r="0" b="1460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51"/>
                    <a:stretch>
                      <a:fillRect/>
                    </a:stretch>
                  </pic:blipFill>
                  <pic:spPr>
                    <a:xfrm>
                      <a:off x="0" y="0"/>
                      <a:ext cx="1965960" cy="1829435"/>
                    </a:xfrm>
                    <a:prstGeom prst="rect">
                      <a:avLst/>
                    </a:prstGeom>
                    <a:noFill/>
                    <a:ln w="9525">
                      <a:noFill/>
                    </a:ln>
                  </pic:spPr>
                </pic:pic>
              </a:graphicData>
            </a:graphic>
          </wp:inline>
        </w:drawing>
      </w:r>
      <w:r>
        <w:drawing>
          <wp:inline distT="0" distB="0" distL="114300" distR="114300">
            <wp:extent cx="1913255" cy="1800225"/>
            <wp:effectExtent l="0" t="0" r="6985" b="13335"/>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52"/>
                    <a:stretch>
                      <a:fillRect/>
                    </a:stretch>
                  </pic:blipFill>
                  <pic:spPr>
                    <a:xfrm>
                      <a:off x="0" y="0"/>
                      <a:ext cx="1913255" cy="1800225"/>
                    </a:xfrm>
                    <a:prstGeom prst="rect">
                      <a:avLst/>
                    </a:prstGeom>
                    <a:noFill/>
                    <a:ln w="9525">
                      <a:noFill/>
                    </a:ln>
                  </pic:spPr>
                </pic:pic>
              </a:graphicData>
            </a:graphic>
          </wp:inline>
        </w:drawing>
      </w:r>
    </w:p>
    <w:p>
      <w:r>
        <w:drawing>
          <wp:inline distT="0" distB="0" distL="114300" distR="114300">
            <wp:extent cx="2009140" cy="1840230"/>
            <wp:effectExtent l="0" t="0" r="2540" b="3810"/>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pic:cNvPicPr>
                      <a:picLocks noChangeAspect="1"/>
                    </pic:cNvPicPr>
                  </pic:nvPicPr>
                  <pic:blipFill>
                    <a:blip r:embed="rId53"/>
                    <a:stretch>
                      <a:fillRect/>
                    </a:stretch>
                  </pic:blipFill>
                  <pic:spPr>
                    <a:xfrm>
                      <a:off x="0" y="0"/>
                      <a:ext cx="2009140" cy="1840230"/>
                    </a:xfrm>
                    <a:prstGeom prst="rect">
                      <a:avLst/>
                    </a:prstGeom>
                    <a:noFill/>
                    <a:ln w="9525">
                      <a:noFill/>
                    </a:ln>
                  </pic:spPr>
                </pic:pic>
              </a:graphicData>
            </a:graphic>
          </wp:inline>
        </w:drawing>
      </w:r>
      <w:r>
        <w:drawing>
          <wp:inline distT="0" distB="0" distL="114300" distR="114300">
            <wp:extent cx="1944370" cy="1815465"/>
            <wp:effectExtent l="0" t="0" r="6350" b="13335"/>
            <wp:docPr id="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pic:cNvPicPr>
                      <a:picLocks noChangeAspect="1"/>
                    </pic:cNvPicPr>
                  </pic:nvPicPr>
                  <pic:blipFill>
                    <a:blip r:embed="rId54"/>
                    <a:stretch>
                      <a:fillRect/>
                    </a:stretch>
                  </pic:blipFill>
                  <pic:spPr>
                    <a:xfrm>
                      <a:off x="0" y="0"/>
                      <a:ext cx="1944370" cy="1815465"/>
                    </a:xfrm>
                    <a:prstGeom prst="rect">
                      <a:avLst/>
                    </a:prstGeom>
                    <a:noFill/>
                    <a:ln w="9525">
                      <a:noFill/>
                    </a:ln>
                  </pic:spPr>
                </pic:pic>
              </a:graphicData>
            </a:graphic>
          </wp:inline>
        </w:drawing>
      </w:r>
    </w:p>
    <w:p>
      <w:pPr>
        <w:pStyle w:val="5"/>
        <w:rPr>
          <w:rFonts w:hint="eastAsia"/>
          <w:lang w:val="en-US" w:eastAsia="zh-CN"/>
        </w:rPr>
      </w:pPr>
      <w:bookmarkStart w:id="69" w:name="_Toc13879"/>
      <w:r>
        <w:rPr>
          <w:rFonts w:hint="eastAsia"/>
          <w:lang w:val="en-US" w:eastAsia="zh-CN"/>
        </w:rPr>
        <w:t>（二）填选所需要的信息后点击【确定】即可提交空箱  废液桶申请</w:t>
      </w:r>
      <w:bookmarkEnd w:id="69"/>
    </w:p>
    <w:p>
      <w:pPr>
        <w:rPr>
          <w:rFonts w:hint="eastAsia"/>
          <w:lang w:val="en-US" w:eastAsia="zh-CN"/>
        </w:rPr>
      </w:pPr>
    </w:p>
    <w:p>
      <w:pPr>
        <w:numPr>
          <w:ilvl w:val="0"/>
          <w:numId w:val="0"/>
        </w:numPr>
        <w:ind w:leftChars="0"/>
        <w:rPr>
          <w:rFonts w:hint="eastAsia"/>
          <w:lang w:val="en-US" w:eastAsia="zh-CN"/>
        </w:rPr>
      </w:pPr>
    </w:p>
    <w:p>
      <w:pPr>
        <w:pStyle w:val="17"/>
        <w:jc w:val="both"/>
        <w:rPr>
          <w:rFonts w:asciiTheme="minorHAnsi" w:hAnsiTheme="minorHAnsi" w:eastAsiaTheme="minorEastAsia" w:cstheme="minorBidi"/>
          <w:color w:val="000000" w:themeColor="text1"/>
          <w:kern w:val="2"/>
          <w:sz w:val="21"/>
          <w:szCs w:val="21"/>
          <w14:textFill>
            <w14:solidFill>
              <w14:schemeClr w14:val="tx1"/>
            </w14:solidFill>
          </w14:textFill>
        </w:rPr>
      </w:pPr>
    </w:p>
    <w:p>
      <w:pPr>
        <w:pStyle w:val="17"/>
        <w:jc w:val="both"/>
        <w:rPr>
          <w:color w:val="000000" w:themeColor="text1"/>
          <w:sz w:val="21"/>
          <w:szCs w:val="21"/>
          <w14:textFill>
            <w14:solidFill>
              <w14:schemeClr w14:val="tx1"/>
            </w14:solidFill>
          </w14:textFill>
        </w:rPr>
      </w:pPr>
    </w:p>
    <w:sectPr>
      <w:footerReference r:id="rId8" w:type="first"/>
      <w:footerReference r:id="rId7" w:type="default"/>
      <w:pgSz w:w="11906" w:h="16838"/>
      <w:pgMar w:top="1440"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auto"/>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F2Jw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F2Jw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微软雅黑" w:hAnsi="微软雅黑" w:eastAsia="微软雅黑"/>
        <w:sz w:val="24"/>
        <w:szCs w:val="24"/>
      </w:rPr>
    </w:pPr>
    <w:r>
      <w:drawing>
        <wp:anchor distT="0" distB="0" distL="114300" distR="114300" simplePos="0" relativeHeight="251659264" behindDoc="1" locked="0" layoutInCell="1" allowOverlap="1">
          <wp:simplePos x="0" y="0"/>
          <wp:positionH relativeFrom="column">
            <wp:posOffset>0</wp:posOffset>
          </wp:positionH>
          <wp:positionV relativeFrom="paragraph">
            <wp:posOffset>-220345</wp:posOffset>
          </wp:positionV>
          <wp:extent cx="863600" cy="571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3600" cy="571500"/>
                  </a:xfrm>
                  <a:prstGeom prst="rect">
                    <a:avLst/>
                  </a:prstGeom>
                  <a:noFill/>
                  <a:ln>
                    <a:noFill/>
                  </a:ln>
                </pic:spPr>
              </pic:pic>
            </a:graphicData>
          </a:graphic>
        </wp:anchor>
      </w:drawing>
    </w:r>
    <w:r>
      <w:rPr>
        <w:rFonts w:hint="eastAsia" w:ascii="微软雅黑" w:hAnsi="微软雅黑" w:eastAsia="微软雅黑"/>
        <w:sz w:val="24"/>
        <w:szCs w:val="24"/>
      </w:rPr>
      <w:t xml:space="preserve">                            天津市晟科思科技发展有限公司</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168C5F"/>
    <w:multiLevelType w:val="singleLevel"/>
    <w:tmpl w:val="81168C5F"/>
    <w:lvl w:ilvl="0" w:tentative="0">
      <w:start w:val="3"/>
      <w:numFmt w:val="chineseCounting"/>
      <w:suff w:val="nothing"/>
      <w:lvlText w:val="（%1）"/>
      <w:lvlJc w:val="left"/>
      <w:rPr>
        <w:rFonts w:hint="eastAsia"/>
      </w:rPr>
    </w:lvl>
  </w:abstractNum>
  <w:abstractNum w:abstractNumId="1">
    <w:nsid w:val="3298FB45"/>
    <w:multiLevelType w:val="singleLevel"/>
    <w:tmpl w:val="3298FB45"/>
    <w:lvl w:ilvl="0" w:tentative="0">
      <w:start w:val="5"/>
      <w:numFmt w:val="chineseCounting"/>
      <w:suff w:val="nothing"/>
      <w:lvlText w:val="（%1）"/>
      <w:lvlJc w:val="left"/>
      <w:rPr>
        <w:rFonts w:hint="eastAsia"/>
      </w:rPr>
    </w:lvl>
  </w:abstractNum>
  <w:abstractNum w:abstractNumId="2">
    <w:nsid w:val="5A3C6326"/>
    <w:multiLevelType w:val="singleLevel"/>
    <w:tmpl w:val="5A3C6326"/>
    <w:lvl w:ilvl="0" w:tentative="0">
      <w:start w:val="1"/>
      <w:numFmt w:val="chineseCounting"/>
      <w:suff w:val="nothing"/>
      <w:lvlText w:val="%1、"/>
      <w:lvlJc w:val="left"/>
    </w:lvl>
  </w:abstractNum>
  <w:abstractNum w:abstractNumId="3">
    <w:nsid w:val="5A3C88AD"/>
    <w:multiLevelType w:val="singleLevel"/>
    <w:tmpl w:val="5A3C88AD"/>
    <w:lvl w:ilvl="0" w:tentative="0">
      <w:start w:val="1"/>
      <w:numFmt w:val="decimal"/>
      <w:suff w:val="nothing"/>
      <w:lvlText w:val="%1．"/>
      <w:lvlJc w:val="left"/>
    </w:lvl>
  </w:abstractNum>
  <w:abstractNum w:abstractNumId="4">
    <w:nsid w:val="5A3CB233"/>
    <w:multiLevelType w:val="singleLevel"/>
    <w:tmpl w:val="5A3CB233"/>
    <w:lvl w:ilvl="0" w:tentative="0">
      <w:start w:val="4"/>
      <w:numFmt w:val="decimal"/>
      <w:suff w:val="nothing"/>
      <w:lvlText w:val="%1、"/>
      <w:lvlJc w:val="left"/>
    </w:lvl>
  </w:abstractNum>
  <w:abstractNum w:abstractNumId="5">
    <w:nsid w:val="5A40640F"/>
    <w:multiLevelType w:val="singleLevel"/>
    <w:tmpl w:val="5A40640F"/>
    <w:lvl w:ilvl="0" w:tentative="0">
      <w:start w:val="5"/>
      <w:numFmt w:val="chineseCounting"/>
      <w:suff w:val="nothing"/>
      <w:lvlText w:val="（%1）"/>
      <w:lvlJc w:val="left"/>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4C88"/>
    <w:rsid w:val="00027BC2"/>
    <w:rsid w:val="00061B6C"/>
    <w:rsid w:val="00063469"/>
    <w:rsid w:val="00087A17"/>
    <w:rsid w:val="000A1023"/>
    <w:rsid w:val="000B2BB2"/>
    <w:rsid w:val="000B6C05"/>
    <w:rsid w:val="00133F24"/>
    <w:rsid w:val="00144983"/>
    <w:rsid w:val="0016312C"/>
    <w:rsid w:val="00172A27"/>
    <w:rsid w:val="00242B73"/>
    <w:rsid w:val="00253F2C"/>
    <w:rsid w:val="00297CE5"/>
    <w:rsid w:val="002A433D"/>
    <w:rsid w:val="0030702A"/>
    <w:rsid w:val="00310423"/>
    <w:rsid w:val="0037607B"/>
    <w:rsid w:val="00393711"/>
    <w:rsid w:val="003C4F6D"/>
    <w:rsid w:val="00406D0B"/>
    <w:rsid w:val="00421532"/>
    <w:rsid w:val="004448E7"/>
    <w:rsid w:val="00447609"/>
    <w:rsid w:val="00454CE3"/>
    <w:rsid w:val="004557FB"/>
    <w:rsid w:val="00470F41"/>
    <w:rsid w:val="004F4753"/>
    <w:rsid w:val="005475F6"/>
    <w:rsid w:val="00571130"/>
    <w:rsid w:val="005A7CF6"/>
    <w:rsid w:val="005C014B"/>
    <w:rsid w:val="005F0EFC"/>
    <w:rsid w:val="006227F5"/>
    <w:rsid w:val="006305C6"/>
    <w:rsid w:val="006466B2"/>
    <w:rsid w:val="006631B4"/>
    <w:rsid w:val="00714BE4"/>
    <w:rsid w:val="007316FB"/>
    <w:rsid w:val="00734F19"/>
    <w:rsid w:val="0076027A"/>
    <w:rsid w:val="007957AD"/>
    <w:rsid w:val="007A1874"/>
    <w:rsid w:val="007B4DF4"/>
    <w:rsid w:val="007D444E"/>
    <w:rsid w:val="0087064F"/>
    <w:rsid w:val="008858D3"/>
    <w:rsid w:val="008A22EF"/>
    <w:rsid w:val="008B02E9"/>
    <w:rsid w:val="008B63B5"/>
    <w:rsid w:val="00903D24"/>
    <w:rsid w:val="0095031E"/>
    <w:rsid w:val="00954E5E"/>
    <w:rsid w:val="00996661"/>
    <w:rsid w:val="009C1265"/>
    <w:rsid w:val="009C16C7"/>
    <w:rsid w:val="009D05FC"/>
    <w:rsid w:val="009E5683"/>
    <w:rsid w:val="009F65C2"/>
    <w:rsid w:val="00A060B9"/>
    <w:rsid w:val="00A32B04"/>
    <w:rsid w:val="00A57FDB"/>
    <w:rsid w:val="00A86AC9"/>
    <w:rsid w:val="00A908B4"/>
    <w:rsid w:val="00AB3129"/>
    <w:rsid w:val="00AD5624"/>
    <w:rsid w:val="00B11F1F"/>
    <w:rsid w:val="00B15C34"/>
    <w:rsid w:val="00B34F68"/>
    <w:rsid w:val="00B37F98"/>
    <w:rsid w:val="00CA250D"/>
    <w:rsid w:val="00CE67B8"/>
    <w:rsid w:val="00D30E5C"/>
    <w:rsid w:val="00D3181F"/>
    <w:rsid w:val="00D45DDD"/>
    <w:rsid w:val="00E6146F"/>
    <w:rsid w:val="00ED03F9"/>
    <w:rsid w:val="00ED44F0"/>
    <w:rsid w:val="00EE0A3B"/>
    <w:rsid w:val="00EE146B"/>
    <w:rsid w:val="00F30CC3"/>
    <w:rsid w:val="00F45DC3"/>
    <w:rsid w:val="00F52F74"/>
    <w:rsid w:val="00F927F8"/>
    <w:rsid w:val="00FC1206"/>
    <w:rsid w:val="00FC4500"/>
    <w:rsid w:val="00FD6C82"/>
    <w:rsid w:val="017A2563"/>
    <w:rsid w:val="01F25976"/>
    <w:rsid w:val="04010E96"/>
    <w:rsid w:val="06CE1950"/>
    <w:rsid w:val="078072E9"/>
    <w:rsid w:val="09C13B54"/>
    <w:rsid w:val="0DB02363"/>
    <w:rsid w:val="0EC12470"/>
    <w:rsid w:val="0F5820B4"/>
    <w:rsid w:val="10597DB8"/>
    <w:rsid w:val="10F7523B"/>
    <w:rsid w:val="11620A20"/>
    <w:rsid w:val="12CD5B8D"/>
    <w:rsid w:val="14D947F8"/>
    <w:rsid w:val="161D177C"/>
    <w:rsid w:val="166D7465"/>
    <w:rsid w:val="16EA7DCA"/>
    <w:rsid w:val="19B36DB6"/>
    <w:rsid w:val="1B9A2173"/>
    <w:rsid w:val="1D5E3678"/>
    <w:rsid w:val="20AA0AD9"/>
    <w:rsid w:val="237710F1"/>
    <w:rsid w:val="245971F1"/>
    <w:rsid w:val="26431AAD"/>
    <w:rsid w:val="266368C1"/>
    <w:rsid w:val="2C176CF2"/>
    <w:rsid w:val="2C6636EC"/>
    <w:rsid w:val="2CB14ECF"/>
    <w:rsid w:val="2D480266"/>
    <w:rsid w:val="2E4F7911"/>
    <w:rsid w:val="31256368"/>
    <w:rsid w:val="32183BF9"/>
    <w:rsid w:val="327740E0"/>
    <w:rsid w:val="34866E0D"/>
    <w:rsid w:val="37914368"/>
    <w:rsid w:val="3A714A25"/>
    <w:rsid w:val="3B1C7EFC"/>
    <w:rsid w:val="3C5A219C"/>
    <w:rsid w:val="3E697519"/>
    <w:rsid w:val="436E0A30"/>
    <w:rsid w:val="45384D63"/>
    <w:rsid w:val="4A4E2C5A"/>
    <w:rsid w:val="4AF61144"/>
    <w:rsid w:val="4B0527D8"/>
    <w:rsid w:val="4BC71B09"/>
    <w:rsid w:val="4EF91F5A"/>
    <w:rsid w:val="4F3F049B"/>
    <w:rsid w:val="5089400C"/>
    <w:rsid w:val="52643A69"/>
    <w:rsid w:val="58F0510A"/>
    <w:rsid w:val="5B2E719C"/>
    <w:rsid w:val="5B790FA3"/>
    <w:rsid w:val="5BDA69C1"/>
    <w:rsid w:val="5E3C6A6E"/>
    <w:rsid w:val="5F1C5455"/>
    <w:rsid w:val="62946B14"/>
    <w:rsid w:val="64482A21"/>
    <w:rsid w:val="67102DC1"/>
    <w:rsid w:val="682C1239"/>
    <w:rsid w:val="6834748A"/>
    <w:rsid w:val="68547D7E"/>
    <w:rsid w:val="69F56C8C"/>
    <w:rsid w:val="6CAE5001"/>
    <w:rsid w:val="6D59340C"/>
    <w:rsid w:val="6E8721A8"/>
    <w:rsid w:val="70060428"/>
    <w:rsid w:val="718D306A"/>
    <w:rsid w:val="72443B2C"/>
    <w:rsid w:val="731653D1"/>
    <w:rsid w:val="739A3F37"/>
    <w:rsid w:val="74B33D4B"/>
    <w:rsid w:val="762A3768"/>
    <w:rsid w:val="77DD1FD5"/>
    <w:rsid w:val="78A724CD"/>
    <w:rsid w:val="7B9263C4"/>
    <w:rsid w:val="7BD23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9"/>
    <w:pPr>
      <w:widowControl/>
      <w:jc w:val="left"/>
      <w:outlineLvl w:val="1"/>
    </w:pPr>
    <w:rPr>
      <w:rFonts w:ascii="宋体" w:hAnsi="宋体" w:eastAsia="宋体" w:cs="宋体"/>
      <w:b/>
      <w:color w:val="000000"/>
      <w:kern w:val="0"/>
      <w:sz w:val="36"/>
      <w:szCs w:val="58"/>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unhideWhenUsed/>
    <w:uiPriority w:val="1"/>
  </w:style>
  <w:style w:type="table" w:default="1" w:styleId="21">
    <w:name w:val="Normal Table"/>
    <w:unhideWhenUsed/>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toc 5"/>
    <w:basedOn w:val="1"/>
    <w:next w:val="1"/>
    <w:unhideWhenUsed/>
    <w:qFormat/>
    <w:uiPriority w:val="39"/>
    <w:pPr>
      <w:ind w:left="840"/>
      <w:jc w:val="left"/>
    </w:pPr>
    <w:rPr>
      <w:sz w:val="18"/>
      <w:szCs w:val="18"/>
    </w:rPr>
  </w:style>
  <w:style w:type="paragraph" w:styleId="8">
    <w:name w:val="toc 3"/>
    <w:basedOn w:val="1"/>
    <w:next w:val="1"/>
    <w:unhideWhenUsed/>
    <w:qFormat/>
    <w:uiPriority w:val="39"/>
    <w:pPr>
      <w:ind w:left="420"/>
      <w:jc w:val="left"/>
    </w:pPr>
    <w:rPr>
      <w:i/>
      <w:iCs/>
      <w:sz w:val="20"/>
      <w:szCs w:val="20"/>
    </w:rPr>
  </w:style>
  <w:style w:type="paragraph" w:styleId="9">
    <w:name w:val="toc 8"/>
    <w:basedOn w:val="1"/>
    <w:next w:val="1"/>
    <w:unhideWhenUsed/>
    <w:qFormat/>
    <w:uiPriority w:val="39"/>
    <w:pPr>
      <w:ind w:left="1470"/>
      <w:jc w:val="left"/>
    </w:pPr>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b/>
      <w:bCs/>
      <w:caps/>
      <w:sz w:val="20"/>
      <w:szCs w:val="20"/>
    </w:rPr>
  </w:style>
  <w:style w:type="paragraph" w:styleId="13">
    <w:name w:val="toc 4"/>
    <w:basedOn w:val="1"/>
    <w:next w:val="1"/>
    <w:unhideWhenUsed/>
    <w:qFormat/>
    <w:uiPriority w:val="39"/>
    <w:pPr>
      <w:ind w:left="630"/>
      <w:jc w:val="left"/>
    </w:pPr>
    <w:rPr>
      <w:sz w:val="18"/>
      <w:szCs w:val="18"/>
    </w:rPr>
  </w:style>
  <w:style w:type="paragraph" w:styleId="14">
    <w:name w:val="toc 6"/>
    <w:basedOn w:val="1"/>
    <w:next w:val="1"/>
    <w:unhideWhenUsed/>
    <w:qFormat/>
    <w:uiPriority w:val="39"/>
    <w:pPr>
      <w:ind w:left="1050"/>
      <w:jc w:val="left"/>
    </w:pPr>
    <w:rPr>
      <w:sz w:val="18"/>
      <w:szCs w:val="18"/>
    </w:rPr>
  </w:style>
  <w:style w:type="paragraph" w:styleId="15">
    <w:name w:val="toc 2"/>
    <w:basedOn w:val="1"/>
    <w:next w:val="1"/>
    <w:unhideWhenUsed/>
    <w:qFormat/>
    <w:uiPriority w:val="39"/>
    <w:pPr>
      <w:ind w:left="210"/>
      <w:jc w:val="left"/>
    </w:pPr>
    <w:rPr>
      <w:smallCaps/>
      <w:sz w:val="20"/>
      <w:szCs w:val="20"/>
    </w:rPr>
  </w:style>
  <w:style w:type="paragraph" w:styleId="16">
    <w:name w:val="toc 9"/>
    <w:basedOn w:val="1"/>
    <w:next w:val="1"/>
    <w:unhideWhenUsed/>
    <w:qFormat/>
    <w:uiPriority w:val="39"/>
    <w:pPr>
      <w:ind w:left="1680"/>
      <w:jc w:val="left"/>
    </w:pPr>
    <w:rPr>
      <w:sz w:val="18"/>
      <w:szCs w:val="18"/>
    </w:rPr>
  </w:style>
  <w:style w:type="paragraph" w:styleId="17">
    <w:name w:val="Normal (Web)"/>
    <w:basedOn w:val="1"/>
    <w:unhideWhenUsed/>
    <w:qFormat/>
    <w:uiPriority w:val="99"/>
    <w:pPr>
      <w:widowControl/>
      <w:spacing w:after="100" w:afterAutospacing="1" w:line="432" w:lineRule="auto"/>
      <w:jc w:val="left"/>
    </w:pPr>
    <w:rPr>
      <w:rFonts w:ascii="宋体" w:hAnsi="宋体" w:eastAsia="宋体" w:cs="宋体"/>
      <w:kern w:val="0"/>
      <w:sz w:val="24"/>
      <w:szCs w:val="24"/>
    </w:rPr>
  </w:style>
  <w:style w:type="paragraph" w:styleId="18">
    <w:name w:val="Title"/>
    <w:basedOn w:val="1"/>
    <w:next w:val="1"/>
    <w:link w:val="24"/>
    <w:qFormat/>
    <w:uiPriority w:val="10"/>
    <w:pPr>
      <w:spacing w:before="240" w:after="60"/>
      <w:jc w:val="center"/>
      <w:outlineLvl w:val="0"/>
    </w:pPr>
    <w:rPr>
      <w:rFonts w:eastAsia="宋体" w:asciiTheme="majorHAnsi" w:hAnsiTheme="majorHAnsi" w:cstheme="majorBidi"/>
      <w:b/>
      <w:bCs/>
      <w:sz w:val="32"/>
      <w:szCs w:val="32"/>
    </w:r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2">
    <w:name w:val="标题 2 字符"/>
    <w:basedOn w:val="19"/>
    <w:link w:val="3"/>
    <w:qFormat/>
    <w:uiPriority w:val="9"/>
    <w:rPr>
      <w:rFonts w:ascii="宋体" w:hAnsi="宋体" w:eastAsia="宋体" w:cs="宋体"/>
      <w:b/>
      <w:color w:val="000000"/>
      <w:kern w:val="0"/>
      <w:sz w:val="36"/>
      <w:szCs w:val="58"/>
    </w:rPr>
  </w:style>
  <w:style w:type="character" w:customStyle="1" w:styleId="23">
    <w:name w:val="标题 1 字符"/>
    <w:basedOn w:val="19"/>
    <w:link w:val="2"/>
    <w:qFormat/>
    <w:uiPriority w:val="9"/>
    <w:rPr>
      <w:b/>
      <w:bCs/>
      <w:kern w:val="44"/>
      <w:sz w:val="44"/>
      <w:szCs w:val="44"/>
    </w:rPr>
  </w:style>
  <w:style w:type="character" w:customStyle="1" w:styleId="24">
    <w:name w:val="标题 字符"/>
    <w:basedOn w:val="19"/>
    <w:link w:val="18"/>
    <w:qFormat/>
    <w:uiPriority w:val="10"/>
    <w:rPr>
      <w:rFonts w:eastAsia="宋体" w:asciiTheme="majorHAnsi" w:hAnsiTheme="majorHAnsi" w:cstheme="majorBidi"/>
      <w:b/>
      <w:bCs/>
      <w:sz w:val="32"/>
      <w:szCs w:val="32"/>
    </w:rPr>
  </w:style>
  <w:style w:type="character" w:customStyle="1" w:styleId="25">
    <w:name w:val="页眉 字符"/>
    <w:basedOn w:val="19"/>
    <w:link w:val="11"/>
    <w:qFormat/>
    <w:uiPriority w:val="99"/>
    <w:rPr>
      <w:sz w:val="18"/>
      <w:szCs w:val="18"/>
    </w:rPr>
  </w:style>
  <w:style w:type="character" w:customStyle="1" w:styleId="26">
    <w:name w:val="页脚 字符"/>
    <w:basedOn w:val="19"/>
    <w:link w:val="10"/>
    <w:qFormat/>
    <w:uiPriority w:val="99"/>
    <w:rPr>
      <w:sz w:val="18"/>
      <w:szCs w:val="18"/>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标题 3 字符"/>
    <w:basedOn w:val="19"/>
    <w:link w:val="4"/>
    <w:qFormat/>
    <w:uiPriority w:val="9"/>
    <w:rPr>
      <w:b/>
      <w:bCs/>
      <w:sz w:val="32"/>
      <w:szCs w:val="32"/>
    </w:rPr>
  </w:style>
  <w:style w:type="character" w:customStyle="1" w:styleId="29">
    <w:name w:val="标题 4 字符"/>
    <w:basedOn w:val="19"/>
    <w:link w:val="5"/>
    <w:qFormat/>
    <w:uiPriority w:val="9"/>
    <w:rPr>
      <w:rFonts w:asciiTheme="majorHAnsi" w:hAnsiTheme="majorHAnsi" w:eastAsiaTheme="majorEastAsia" w:cstheme="majorBidi"/>
      <w:b/>
      <w:bCs/>
      <w:kern w:val="2"/>
      <w:sz w:val="28"/>
      <w:szCs w:val="28"/>
    </w:rPr>
  </w:style>
  <w:style w:type="paragraph" w:styleId="30">
    <w:name w:val="List Paragraph"/>
    <w:basedOn w:val="1"/>
    <w:qFormat/>
    <w:uiPriority w:val="99"/>
    <w:pPr>
      <w:ind w:firstLine="420" w:firstLineChars="200"/>
    </w:pPr>
  </w:style>
  <w:style w:type="paragraph" w:customStyle="1" w:styleId="3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2">
    <w:name w:val="WPSOffice手动目录 1"/>
    <w:qFormat/>
    <w:uiPriority w:val="0"/>
    <w:pPr>
      <w:ind w:leftChars="0"/>
    </w:pPr>
    <w:rPr>
      <w:rFonts w:asciiTheme="minorHAnsi" w:hAnsiTheme="minorHAnsi" w:eastAsiaTheme="minorEastAsia" w:cstheme="minorBidi"/>
      <w:sz w:val="20"/>
      <w:szCs w:val="20"/>
    </w:rPr>
  </w:style>
  <w:style w:type="paragraph" w:customStyle="1" w:styleId="33">
    <w:name w:val="WPSOffice手动目录 2"/>
    <w:qFormat/>
    <w:uiPriority w:val="0"/>
    <w:pPr>
      <w:ind w:leftChars="200"/>
    </w:pPr>
    <w:rPr>
      <w:rFonts w:asciiTheme="minorHAnsi" w:hAnsiTheme="minorHAnsi" w:eastAsiaTheme="minorEastAsia" w:cstheme="minorBidi"/>
      <w:sz w:val="20"/>
      <w:szCs w:val="20"/>
    </w:rPr>
  </w:style>
  <w:style w:type="paragraph" w:customStyle="1" w:styleId="3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emf"/><Relationship Id="rId44" Type="http://schemas.openxmlformats.org/officeDocument/2006/relationships/oleObject" Target="embeddings/oleObject1.bin"/><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7A77C8-4FCE-4E60-88B8-B417896CE50E}">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15</Pages>
  <Words>363</Words>
  <Characters>2070</Characters>
  <Lines>17</Lines>
  <Paragraphs>4</Paragraphs>
  <ScaleCrop>false</ScaleCrop>
  <LinksUpToDate>false</LinksUpToDate>
  <CharactersWithSpaces>2429</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2015-04-15T07:17:00Z</dcterms:created>
  <dc:creator>孙宇</dc:creator>
  <cp:lastModifiedBy>· ┹爷的心情ˇ悲寂寥</cp:lastModifiedBy>
  <cp:lastPrinted>2016-03-07T08:56:00Z</cp:lastPrinted>
  <dcterms:modified xsi:type="dcterms:W3CDTF">2018-02-28T09:04:25Z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